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tf1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8318"/>
      </w:tblGrid>
      <w:tr w:rsidR="005A15FC" w:rsidRPr="005A15FC" w:rsidTr="00CA5EF5">
        <w:tc>
          <w:tcPr>
            <w:tcW w:w="1242" w:type="dxa"/>
          </w:tcPr>
          <w:p w:rsidR="005A15FC" w:rsidRPr="005A15FC" w:rsidRDefault="00B61BF8" w:rsidP="005A15FC">
            <w:pPr>
              <w:widowControl/>
              <w:autoSpaceDE/>
              <w:autoSpaceDN/>
              <w:adjustRightInd/>
              <w:jc w:val="center"/>
              <w:rPr>
                <w:rFonts w:ascii="Times New Roman" w:hAnsi="Times New Roman" w:cs="Times New Roman"/>
              </w:rPr>
            </w:pPr>
            <w:r>
              <w:rPr>
                <w:rFonts w:ascii="Times New Roman" w:hAnsi="Times New Roman" w:cs="Times New Roman"/>
                <w:noProof/>
                <w:lang w:eastAsia="it-IT"/>
              </w:rPr>
              <w:drawing>
                <wp:inline distT="0" distB="0" distL="0" distR="0">
                  <wp:extent cx="819150" cy="98107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819150" cy="981075"/>
                          </a:xfrm>
                          <a:prstGeom prst="rect">
                            <a:avLst/>
                          </a:prstGeom>
                          <a:noFill/>
                          <a:ln w="9525">
                            <a:noFill/>
                            <a:miter lim="800000"/>
                            <a:headEnd/>
                            <a:tailEnd/>
                          </a:ln>
                        </pic:spPr>
                      </pic:pic>
                    </a:graphicData>
                  </a:graphic>
                </wp:inline>
              </w:drawing>
            </w:r>
          </w:p>
        </w:tc>
        <w:tc>
          <w:tcPr>
            <w:tcW w:w="8536" w:type="dxa"/>
            <w:vAlign w:val="center"/>
          </w:tcPr>
          <w:p w:rsidR="005A15FC" w:rsidRPr="005A15FC" w:rsidRDefault="005A15FC" w:rsidP="005A15FC">
            <w:pPr>
              <w:widowControl/>
              <w:autoSpaceDE/>
              <w:autoSpaceDN/>
              <w:adjustRightInd/>
              <w:jc w:val="center"/>
              <w:rPr>
                <w:rFonts w:ascii="Times" w:hAnsi="Times" w:cs="Times New Roman"/>
                <w:spacing w:val="40"/>
              </w:rPr>
            </w:pPr>
            <w:r w:rsidRPr="005A15FC">
              <w:rPr>
                <w:rFonts w:ascii="Times" w:hAnsi="Times" w:cs="Times New Roman"/>
                <w:spacing w:val="40"/>
                <w:sz w:val="56"/>
              </w:rPr>
              <w:t>CITTA' DI BENEVENTO</w:t>
            </w:r>
          </w:p>
        </w:tc>
      </w:tr>
    </w:tbl>
    <w:p w:rsidR="000B742D" w:rsidRPr="005A15FC" w:rsidRDefault="000B742D">
      <w:pPr>
        <w:widowControl/>
        <w:autoSpaceDE/>
        <w:autoSpaceDN/>
        <w:adjustRightInd/>
        <w:rPr>
          <w:rFonts w:ascii="Times New Roman" w:hAnsi="Times New Roman" w:cs="Times New Roman"/>
          <w:lang w:eastAsia="en-US"/>
        </w:rPr>
      </w:pPr>
    </w:p>
    <w:p w:rsidR="00000000" w:rsidRDefault="00B61BF8">
      <w:pPr>
        <w:widowControl/>
        <w:spacing w:after="0" w:line="240" w:lineRule="auto"/>
        <w:ind w:left="284"/>
        <w:jc w:val="center"/>
        <w:rPr>
          <w:rFonts w:ascii="Times New Roman" w:eastAsia="Times New Roman" w:hAnsi="Times New Roman" w:cs="Times New Roman"/>
          <w:sz w:val="24"/>
          <w:szCs w:val="24"/>
        </w:rPr>
      </w:pPr>
    </w:p>
    <w:p w:rsidR="00000000" w:rsidRDefault="00B61BF8">
      <w:pPr>
        <w:widowControl/>
        <w:spacing w:after="0" w:line="240" w:lineRule="auto"/>
        <w:ind w:left="284"/>
        <w:jc w:val="center"/>
        <w:rPr>
          <w:rFonts w:ascii="Times" w:eastAsia="Times New Roman" w:hAnsi="Times" w:cs="Times New Roman"/>
          <w:smallCaps/>
          <w:sz w:val="24"/>
          <w:szCs w:val="24"/>
        </w:rPr>
      </w:pPr>
      <w:r>
        <w:rPr>
          <w:rFonts w:ascii="Times" w:eastAsia="Times New Roman" w:hAnsi="Times" w:cs="Times New Roman"/>
          <w:b/>
          <w:smallCaps/>
          <w:sz w:val="48"/>
          <w:szCs w:val="24"/>
        </w:rPr>
        <w:t>Determinazione Dirigenziale</w:t>
      </w:r>
    </w:p>
    <w:p w:rsidR="00000000" w:rsidRDefault="00B61BF8">
      <w:pPr>
        <w:widowControl/>
        <w:spacing w:after="0" w:line="240" w:lineRule="auto"/>
        <w:ind w:left="284"/>
        <w:jc w:val="center"/>
        <w:rPr>
          <w:rFonts w:ascii="Times New Roman" w:eastAsia="Times New Roman" w:hAnsi="Times New Roman" w:cs="Times New Roman"/>
          <w:sz w:val="24"/>
          <w:szCs w:val="24"/>
        </w:rPr>
      </w:pPr>
    </w:p>
    <w:p w:rsidR="00000000" w:rsidRDefault="00B61BF8">
      <w:pPr>
        <w:widowControl/>
        <w:spacing w:after="0" w:line="240" w:lineRule="auto"/>
        <w:ind w:left="284"/>
        <w:jc w:val="center"/>
        <w:rPr>
          <w:rFonts w:ascii="Times" w:eastAsia="Times New Roman" w:hAnsi="Times" w:cs="Times New Roman"/>
          <w:smallCaps/>
          <w:sz w:val="24"/>
          <w:szCs w:val="24"/>
        </w:rPr>
      </w:pPr>
      <w:r>
        <w:rPr>
          <w:rFonts w:ascii="Times" w:eastAsia="Times New Roman" w:hAnsi="Times" w:cs="Times New Roman"/>
          <w:b/>
          <w:smallCaps/>
          <w:sz w:val="36"/>
          <w:szCs w:val="24"/>
        </w:rPr>
        <w:t>Servizi Sociali</w:t>
      </w:r>
    </w:p>
    <w:p w:rsidR="00000000" w:rsidRDefault="00B61BF8">
      <w:pPr>
        <w:widowControl/>
        <w:spacing w:after="0" w:line="240" w:lineRule="auto"/>
        <w:ind w:left="284"/>
        <w:jc w:val="center"/>
        <w:rPr>
          <w:rFonts w:ascii="Times New Roman" w:eastAsia="Times New Roman" w:hAnsi="Times New Roman" w:cs="Times New Roman"/>
          <w:sz w:val="24"/>
          <w:szCs w:val="24"/>
        </w:rPr>
      </w:pPr>
    </w:p>
    <w:p w:rsidR="00000000" w:rsidRDefault="00B61BF8">
      <w:pPr>
        <w:widowControl/>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N. 6 del 04-02-2019</w:t>
      </w:r>
    </w:p>
    <w:p w:rsidR="00000000" w:rsidRDefault="00B61BF8">
      <w:pPr>
        <w:widowControl/>
        <w:spacing w:after="0" w:line="240" w:lineRule="auto"/>
        <w:jc w:val="center"/>
        <w:rPr>
          <w:rFonts w:ascii="Times New Roman" w:eastAsia="Times New Roman" w:hAnsi="Times New Roman" w:cs="Times New Roman"/>
          <w:sz w:val="24"/>
          <w:szCs w:val="24"/>
        </w:rPr>
      </w:pPr>
    </w:p>
    <w:p w:rsidR="00000000" w:rsidRDefault="00B61BF8">
      <w:pPr>
        <w:widowControl/>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000000" w:rsidRDefault="00B61BF8">
      <w:pPr>
        <w:widowControl/>
        <w:spacing w:after="0" w:line="240" w:lineRule="auto"/>
        <w:jc w:val="center"/>
        <w:rPr>
          <w:rFonts w:ascii="Times New Roman" w:eastAsia="Times New Roman" w:hAnsi="Times New Roman" w:cs="Times New Roman"/>
          <w:sz w:val="24"/>
          <w:szCs w:val="24"/>
        </w:rPr>
      </w:pPr>
    </w:p>
    <w:p w:rsidR="00000000" w:rsidRDefault="00B61BF8">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aps/>
          <w:sz w:val="28"/>
          <w:szCs w:val="24"/>
        </w:rPr>
        <w:t>Registro Generale n. 96 del 05-02-2019</w:t>
      </w:r>
    </w:p>
    <w:p w:rsidR="00000000" w:rsidRDefault="00B61BF8">
      <w:pPr>
        <w:widowControl/>
        <w:spacing w:after="0" w:line="240" w:lineRule="auto"/>
        <w:ind w:left="284"/>
        <w:jc w:val="center"/>
        <w:rPr>
          <w:rFonts w:ascii="Times New Roman" w:eastAsia="Times New Roman" w:hAnsi="Times New Roman" w:cs="Times New Roman"/>
          <w:sz w:val="24"/>
          <w:szCs w:val="24"/>
        </w:rPr>
      </w:pPr>
    </w:p>
    <w:p w:rsidR="00000000" w:rsidRDefault="00B61BF8">
      <w:pPr>
        <w:widowControl/>
        <w:spacing w:after="0" w:line="240" w:lineRule="auto"/>
        <w:jc w:val="both"/>
        <w:rPr>
          <w:rFonts w:ascii="Times New Roman" w:eastAsia="Times New Roman" w:hAnsi="Times New Roman" w:cs="Times New Roman"/>
          <w:sz w:val="24"/>
          <w:szCs w:val="24"/>
        </w:rPr>
      </w:pPr>
    </w:p>
    <w:p w:rsidR="00000000" w:rsidRDefault="00B61BF8">
      <w:pPr>
        <w:widowControl/>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746"/>
      </w:tblGrid>
      <w:tr w:rsidR="00000000">
        <w:tblPrEx>
          <w:tblCellMar>
            <w:top w:w="0" w:type="dxa"/>
            <w:left w:w="0" w:type="dxa"/>
            <w:bottom w:w="0" w:type="dxa"/>
            <w:right w:w="0" w:type="dxa"/>
          </w:tblCellMar>
        </w:tblPrEx>
        <w:tc>
          <w:tcPr>
            <w:tcW w:w="9746" w:type="dxa"/>
            <w:tcBorders>
              <w:top w:val="single" w:sz="4" w:space="0" w:color="auto"/>
              <w:bottom w:val="single" w:sz="4" w:space="0" w:color="auto"/>
            </w:tcBorders>
            <w:tcMar>
              <w:top w:w="0" w:type="dxa"/>
              <w:left w:w="108" w:type="dxa"/>
              <w:bottom w:w="0" w:type="dxa"/>
              <w:right w:w="108" w:type="dxa"/>
            </w:tcMar>
          </w:tcPr>
          <w:p w:rsidR="00000000" w:rsidRDefault="00B61BF8">
            <w:pPr>
              <w:widowControl/>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OGGETTO: </w:t>
            </w:r>
            <w:r>
              <w:rPr>
                <w:rFonts w:ascii="Times" w:eastAsia="Times New Roman" w:hAnsi="Times" w:cs="Times New Roman"/>
                <w:smallCaps/>
                <w:sz w:val="24"/>
                <w:szCs w:val="24"/>
              </w:rPr>
              <w:t>Annullamento ex art. 21nonies della L. n. 241 1990 delle determine nn. 76 del 30.01.2018, 276 del 04.05.2018 e 382 del 23.07.2018 Indizione procedura di gara aperta, ai sensi degli articoli 59 e 60 del D. lgs.vo 50 2016 e smi, termini ridotti, per individu</w:t>
            </w:r>
            <w:r>
              <w:rPr>
                <w:rFonts w:ascii="Times" w:eastAsia="Times New Roman" w:hAnsi="Times" w:cs="Times New Roman"/>
                <w:smallCaps/>
                <w:sz w:val="24"/>
                <w:szCs w:val="24"/>
              </w:rPr>
              <w:t>azione ente attuatore progetto SPRAR adulti 2019/2020. CIG 778498118E  CUP J81B17000270001</w:t>
            </w:r>
          </w:p>
        </w:tc>
      </w:tr>
    </w:tbl>
    <w:p w:rsidR="00000000" w:rsidRDefault="00B61BF8">
      <w:pPr>
        <w:widowControl/>
        <w:spacing w:after="0" w:line="240" w:lineRule="auto"/>
        <w:jc w:val="both"/>
        <w:rPr>
          <w:rFonts w:ascii="Times New Roman" w:eastAsia="Times New Roman" w:hAnsi="Times New Roman" w:cs="Times New Roman"/>
          <w:sz w:val="24"/>
          <w:szCs w:val="24"/>
        </w:rPr>
      </w:pPr>
    </w:p>
    <w:p w:rsidR="00000000" w:rsidRDefault="00B61BF8">
      <w:pPr>
        <w:widowControl/>
        <w:spacing w:after="0" w:line="240" w:lineRule="auto"/>
        <w:jc w:val="both"/>
        <w:rPr>
          <w:rFonts w:ascii="Times New Roman" w:eastAsia="Times New Roman" w:hAnsi="Times New Roman" w:cs="Times New Roman"/>
          <w:sz w:val="24"/>
          <w:szCs w:val="24"/>
        </w:rPr>
      </w:pPr>
    </w:p>
    <w:p w:rsidR="00000000" w:rsidRDefault="00B61BF8">
      <w:pPr>
        <w:pStyle w:val="rtf2CM1"/>
        <w:spacing w:after="642"/>
        <w:ind w:right="555"/>
        <w:rPr>
          <w:rFonts w:ascii="Times New Roman" w:eastAsia="Times New Roman" w:hAnsi="Times New Roman"/>
          <w:b/>
        </w:rPr>
      </w:pPr>
      <w:r>
        <w:rPr>
          <w:rFonts w:ascii="Times New Roman" w:eastAsia="Times New Roman" w:hAnsi="Times New Roman"/>
        </w:rPr>
        <w:t>Attesa la propria competenza in virt</w:t>
      </w:r>
      <w:r>
        <w:rPr>
          <w:rFonts w:ascii="Times New Roman" w:eastAsia="Times New Roman" w:hAnsi="Times New Roman"/>
        </w:rPr>
        <w:t>ù</w:t>
      </w:r>
      <w:r>
        <w:rPr>
          <w:rFonts w:ascii="Times New Roman" w:eastAsia="Times New Roman" w:hAnsi="Times New Roman"/>
        </w:rPr>
        <w:t xml:space="preserve"> del Decreto Sindacale prot. N. 19529 del 26.02.2018;</w:t>
      </w:r>
    </w:p>
    <w:p w:rsidR="00000000" w:rsidRDefault="00B61BF8">
      <w:pPr>
        <w:pStyle w:val="rtf2Normal"/>
        <w:spacing w:after="0" w:line="240" w:lineRule="auto"/>
        <w:jc w:val="both"/>
        <w:rPr>
          <w:rFonts w:ascii="Times New Roman" w:eastAsia="Times New Roman" w:hAnsi="Times New Roman"/>
          <w:b/>
          <w:sz w:val="24"/>
        </w:rPr>
      </w:pPr>
      <w:r>
        <w:rPr>
          <w:rFonts w:ascii="Times New Roman" w:eastAsia="Times New Roman" w:hAnsi="Times New Roman"/>
          <w:b/>
          <w:sz w:val="24"/>
        </w:rPr>
        <w:t>Premesso che:</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Il Comune di Benevento sta realizzando il Progetto </w:t>
      </w:r>
      <w:r>
        <w:rPr>
          <w:rFonts w:ascii="Times New Roman" w:eastAsia="Times New Roman" w:hAnsi="Times New Roman"/>
          <w:sz w:val="24"/>
        </w:rPr>
        <w:t>SPRAR Ordinari per Soggetti adulti richiedenti o titolari di protezione internazionale, come da progetto finanziato, in partenariato con la costituenda ATS tra la cooperativa Sociale "Il Faro", in qualit</w:t>
      </w:r>
      <w:r>
        <w:rPr>
          <w:rFonts w:ascii="Times New Roman" w:eastAsia="Times New Roman" w:hAnsi="Times New Roman"/>
          <w:sz w:val="24"/>
        </w:rPr>
        <w:t>à</w:t>
      </w:r>
      <w:r>
        <w:rPr>
          <w:rFonts w:ascii="Times New Roman" w:eastAsia="Times New Roman" w:hAnsi="Times New Roman"/>
          <w:sz w:val="24"/>
        </w:rPr>
        <w:t xml:space="preserve"> di Ente attuatore capofila e l</w:t>
      </w:r>
      <w:r>
        <w:rPr>
          <w:rFonts w:ascii="Times New Roman" w:eastAsia="Times New Roman" w:hAnsi="Times New Roman"/>
          <w:sz w:val="24"/>
        </w:rPr>
        <w:t>’</w:t>
      </w:r>
      <w:r>
        <w:rPr>
          <w:rFonts w:ascii="Times New Roman" w:eastAsia="Times New Roman" w:hAnsi="Times New Roman"/>
          <w:sz w:val="24"/>
        </w:rPr>
        <w:t>Associazione di prom</w:t>
      </w:r>
      <w:r>
        <w:rPr>
          <w:rFonts w:ascii="Times New Roman" w:eastAsia="Times New Roman" w:hAnsi="Times New Roman"/>
          <w:sz w:val="24"/>
        </w:rPr>
        <w:t>ozione Sociale "Oltre i Confini", quale Ente attuatore partner, come da convenzione sottoscritta in data 18/11/2016;</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con D.M. del 28/12/2017 </w:t>
      </w:r>
      <w:r>
        <w:rPr>
          <w:rFonts w:ascii="Times New Roman" w:eastAsia="Times New Roman" w:hAnsi="Times New Roman"/>
          <w:sz w:val="24"/>
        </w:rPr>
        <w:t>è</w:t>
      </w:r>
      <w:r>
        <w:rPr>
          <w:rFonts w:ascii="Times New Roman" w:eastAsia="Times New Roman" w:hAnsi="Times New Roman"/>
          <w:sz w:val="24"/>
        </w:rPr>
        <w:t xml:space="preserve"> stato ammesso alla prosecuzione del progetto per il triennio 2018/2020, per l</w:t>
      </w:r>
      <w:r>
        <w:rPr>
          <w:rFonts w:ascii="Times New Roman" w:eastAsia="Times New Roman" w:hAnsi="Times New Roman"/>
          <w:sz w:val="24"/>
        </w:rPr>
        <w:t>’</w:t>
      </w:r>
      <w:r>
        <w:rPr>
          <w:rFonts w:ascii="Times New Roman" w:eastAsia="Times New Roman" w:hAnsi="Times New Roman"/>
          <w:sz w:val="24"/>
        </w:rPr>
        <w:t xml:space="preserve">importo complessivo di </w:t>
      </w:r>
      <w:r>
        <w:rPr>
          <w:rFonts w:ascii="Times New Roman" w:eastAsia="Times New Roman" w:hAnsi="Times New Roman"/>
          <w:sz w:val="24"/>
        </w:rPr>
        <w:t>€</w:t>
      </w:r>
      <w:r>
        <w:rPr>
          <w:rFonts w:ascii="Times New Roman" w:eastAsia="Times New Roman" w:hAnsi="Times New Roman"/>
          <w:sz w:val="24"/>
        </w:rPr>
        <w:t xml:space="preserve"> 1.087.46</w:t>
      </w:r>
      <w:r>
        <w:rPr>
          <w:rFonts w:ascii="Times New Roman" w:eastAsia="Times New Roman" w:hAnsi="Times New Roman"/>
          <w:sz w:val="24"/>
        </w:rPr>
        <w:t xml:space="preserve">7,00, per un importo presunto a base annua di </w:t>
      </w:r>
      <w:r>
        <w:rPr>
          <w:rFonts w:ascii="Times New Roman" w:eastAsia="Times New Roman" w:hAnsi="Times New Roman"/>
          <w:sz w:val="24"/>
        </w:rPr>
        <w:t>€</w:t>
      </w:r>
      <w:r>
        <w:rPr>
          <w:rFonts w:ascii="Times New Roman" w:eastAsia="Times New Roman" w:hAnsi="Times New Roman"/>
          <w:sz w:val="24"/>
        </w:rPr>
        <w:t xml:space="preserve"> 362.489,00, comprensivo di un cofinanziamento nella misura minima del 5% del costo complessivo del progetto;</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con Determina Dirigenziale n. 76 del 30/01/2018 </w:t>
      </w:r>
      <w:r>
        <w:rPr>
          <w:rFonts w:ascii="Times New Roman" w:eastAsia="Times New Roman" w:hAnsi="Times New Roman"/>
          <w:sz w:val="24"/>
        </w:rPr>
        <w:t>è</w:t>
      </w:r>
      <w:r>
        <w:rPr>
          <w:rFonts w:ascii="Times New Roman" w:eastAsia="Times New Roman" w:hAnsi="Times New Roman"/>
          <w:sz w:val="24"/>
        </w:rPr>
        <w:t xml:space="preserve"> stata indetta gara con procedura aperta per l</w:t>
      </w:r>
      <w:r>
        <w:rPr>
          <w:rFonts w:ascii="Times New Roman" w:eastAsia="Times New Roman" w:hAnsi="Times New Roman"/>
          <w:sz w:val="24"/>
        </w:rPr>
        <w:t>’</w:t>
      </w:r>
      <w:r>
        <w:rPr>
          <w:rFonts w:ascii="Times New Roman" w:eastAsia="Times New Roman" w:hAnsi="Times New Roman"/>
          <w:sz w:val="24"/>
        </w:rPr>
        <w:t>a</w:t>
      </w:r>
      <w:r>
        <w:rPr>
          <w:rFonts w:ascii="Times New Roman" w:eastAsia="Times New Roman" w:hAnsi="Times New Roman"/>
          <w:sz w:val="24"/>
        </w:rPr>
        <w:t>ffidamento del servizio per il triennio 2018/2020 e approvati il bando, il disciplinare di gara ed il Capitolato Speciale d</w:t>
      </w:r>
      <w:r>
        <w:rPr>
          <w:rFonts w:ascii="Times New Roman" w:eastAsia="Times New Roman" w:hAnsi="Times New Roman"/>
          <w:sz w:val="24"/>
        </w:rPr>
        <w:t>’</w:t>
      </w:r>
      <w:r>
        <w:rPr>
          <w:rFonts w:ascii="Times New Roman" w:eastAsia="Times New Roman" w:hAnsi="Times New Roman"/>
          <w:sz w:val="24"/>
        </w:rPr>
        <w:t>appalto.</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con Determina Dirigenziale n. 276 del 04/05/2018, sono stati approvati i verbali di gara ed </w:t>
      </w:r>
      <w:r>
        <w:rPr>
          <w:rFonts w:ascii="Times New Roman" w:eastAsia="Times New Roman" w:hAnsi="Times New Roman"/>
          <w:sz w:val="24"/>
        </w:rPr>
        <w:t>è</w:t>
      </w:r>
      <w:r>
        <w:rPr>
          <w:rFonts w:ascii="Times New Roman" w:eastAsia="Times New Roman" w:hAnsi="Times New Roman"/>
          <w:sz w:val="24"/>
        </w:rPr>
        <w:t xml:space="preserve"> stata proposta l'aggiudicaz</w:t>
      </w:r>
      <w:r>
        <w:rPr>
          <w:rFonts w:ascii="Times New Roman" w:eastAsia="Times New Roman" w:hAnsi="Times New Roman"/>
          <w:sz w:val="24"/>
        </w:rPr>
        <w:t>ione dell</w:t>
      </w:r>
      <w:r>
        <w:rPr>
          <w:rFonts w:ascii="Times New Roman" w:eastAsia="Times New Roman" w:hAnsi="Times New Roman"/>
          <w:sz w:val="24"/>
        </w:rPr>
        <w:t>’</w:t>
      </w:r>
      <w:r>
        <w:rPr>
          <w:rFonts w:ascii="Times New Roman" w:eastAsia="Times New Roman" w:hAnsi="Times New Roman"/>
          <w:sz w:val="24"/>
        </w:rPr>
        <w:t>affidamento del servizio relativo al Progetto SPRAR ADULTI, per il triennio 2018/2020, alla Societ</w:t>
      </w:r>
      <w:r>
        <w:rPr>
          <w:rFonts w:ascii="Times New Roman" w:eastAsia="Times New Roman" w:hAnsi="Times New Roman"/>
          <w:sz w:val="24"/>
        </w:rPr>
        <w:t>à</w:t>
      </w:r>
      <w:r>
        <w:rPr>
          <w:rFonts w:ascii="Times New Roman" w:eastAsia="Times New Roman" w:hAnsi="Times New Roman"/>
          <w:sz w:val="24"/>
        </w:rPr>
        <w:t xml:space="preserve"> Cooperativa Sociale </w:t>
      </w:r>
      <w:r>
        <w:rPr>
          <w:rFonts w:ascii="Times New Roman" w:eastAsia="Times New Roman" w:hAnsi="Times New Roman"/>
          <w:sz w:val="24"/>
        </w:rPr>
        <w:t>“</w:t>
      </w:r>
      <w:r>
        <w:rPr>
          <w:rFonts w:ascii="Times New Roman" w:eastAsia="Times New Roman" w:hAnsi="Times New Roman"/>
          <w:sz w:val="24"/>
        </w:rPr>
        <w:t>ESCULAPIO</w:t>
      </w:r>
      <w:r>
        <w:rPr>
          <w:rFonts w:ascii="Times New Roman" w:eastAsia="Times New Roman" w:hAnsi="Times New Roman"/>
          <w:sz w:val="24"/>
        </w:rPr>
        <w:t>”</w:t>
      </w:r>
      <w:r>
        <w:rPr>
          <w:rFonts w:ascii="Times New Roman" w:eastAsia="Times New Roman" w:hAnsi="Times New Roman"/>
          <w:sz w:val="24"/>
        </w:rPr>
        <w:t xml:space="preserve">, con sede in Corso Europa, n. 100, Marano di Napoli (NA), che ha messo a disposizione strutture in </w:t>
      </w:r>
      <w:r>
        <w:rPr>
          <w:rFonts w:ascii="Times New Roman" w:eastAsia="Times New Roman" w:hAnsi="Times New Roman"/>
          <w:sz w:val="24"/>
        </w:rPr>
        <w:lastRenderedPageBreak/>
        <w:t>proprio possess</w:t>
      </w:r>
      <w:r>
        <w:rPr>
          <w:rFonts w:ascii="Times New Roman" w:eastAsia="Times New Roman" w:hAnsi="Times New Roman"/>
          <w:sz w:val="24"/>
        </w:rPr>
        <w:t>o, ubicate sul territorio del Comune di Benevento.</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con Determina Dirigenziale n. 382 del 23/07/2018, l</w:t>
      </w:r>
      <w:r>
        <w:rPr>
          <w:rFonts w:ascii="Times New Roman" w:eastAsia="Times New Roman" w:hAnsi="Times New Roman"/>
          <w:sz w:val="24"/>
        </w:rPr>
        <w:t>’</w:t>
      </w:r>
      <w:r>
        <w:rPr>
          <w:rFonts w:ascii="Times New Roman" w:eastAsia="Times New Roman" w:hAnsi="Times New Roman"/>
          <w:sz w:val="24"/>
        </w:rPr>
        <w:t xml:space="preserve">affidamento del servizio relativo al Progetto SPRAR ADULTI, per il triennio 2018/2020, </w:t>
      </w:r>
      <w:r>
        <w:rPr>
          <w:rFonts w:ascii="Times New Roman" w:eastAsia="Times New Roman" w:hAnsi="Times New Roman"/>
          <w:sz w:val="24"/>
        </w:rPr>
        <w:t>è</w:t>
      </w:r>
      <w:r>
        <w:rPr>
          <w:rFonts w:ascii="Times New Roman" w:eastAsia="Times New Roman" w:hAnsi="Times New Roman"/>
          <w:sz w:val="24"/>
        </w:rPr>
        <w:t xml:space="preserve"> stato aggiudicato, definitivamente, alla Societ</w:t>
      </w:r>
      <w:r>
        <w:rPr>
          <w:rFonts w:ascii="Times New Roman" w:eastAsia="Times New Roman" w:hAnsi="Times New Roman"/>
          <w:sz w:val="24"/>
        </w:rPr>
        <w:t>à</w:t>
      </w:r>
      <w:r>
        <w:rPr>
          <w:rFonts w:ascii="Times New Roman" w:eastAsia="Times New Roman" w:hAnsi="Times New Roman"/>
          <w:sz w:val="24"/>
        </w:rPr>
        <w:t xml:space="preserve"> Cooperativa S</w:t>
      </w:r>
      <w:r>
        <w:rPr>
          <w:rFonts w:ascii="Times New Roman" w:eastAsia="Times New Roman" w:hAnsi="Times New Roman"/>
          <w:sz w:val="24"/>
        </w:rPr>
        <w:t xml:space="preserve">ociale </w:t>
      </w:r>
      <w:r>
        <w:rPr>
          <w:rFonts w:ascii="Times New Roman" w:eastAsia="Times New Roman" w:hAnsi="Times New Roman"/>
          <w:sz w:val="24"/>
        </w:rPr>
        <w:t>“</w:t>
      </w:r>
      <w:r>
        <w:rPr>
          <w:rFonts w:ascii="Times New Roman" w:eastAsia="Times New Roman" w:hAnsi="Times New Roman"/>
          <w:sz w:val="24"/>
        </w:rPr>
        <w:t>ESCULAPIO</w:t>
      </w:r>
      <w:r>
        <w:rPr>
          <w:rFonts w:ascii="Times New Roman" w:eastAsia="Times New Roman" w:hAnsi="Times New Roman"/>
          <w:sz w:val="24"/>
        </w:rPr>
        <w:t>”</w:t>
      </w:r>
      <w:r>
        <w:rPr>
          <w:rFonts w:ascii="Times New Roman" w:eastAsia="Times New Roman" w:hAnsi="Times New Roman"/>
          <w:sz w:val="24"/>
        </w:rPr>
        <w:t>, con sede in Corso Europa, n. 100, Marano di Napoli (NA).</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successivamente, con nota prot. n. 67269 del 25/07/2018, </w:t>
      </w:r>
      <w:r>
        <w:rPr>
          <w:rFonts w:ascii="Times New Roman" w:eastAsia="Times New Roman" w:hAnsi="Times New Roman"/>
          <w:sz w:val="24"/>
        </w:rPr>
        <w:t>è</w:t>
      </w:r>
      <w:r>
        <w:rPr>
          <w:rFonts w:ascii="Times New Roman" w:eastAsia="Times New Roman" w:hAnsi="Times New Roman"/>
          <w:sz w:val="24"/>
        </w:rPr>
        <w:t xml:space="preserve"> stata presentata al Servizio Centrale la richiesta di nulla osta per l'utilizzo della struttura di accoglienza sita in</w:t>
      </w:r>
      <w:r>
        <w:rPr>
          <w:rFonts w:ascii="Times New Roman" w:eastAsia="Times New Roman" w:hAnsi="Times New Roman"/>
          <w:sz w:val="24"/>
        </w:rPr>
        <w:t xml:space="preserve"> Benevento, alla C/da San Chirico, snc, messa a disposizione dalla Societ</w:t>
      </w:r>
      <w:r>
        <w:rPr>
          <w:rFonts w:ascii="Times New Roman" w:eastAsia="Times New Roman" w:hAnsi="Times New Roman"/>
          <w:sz w:val="24"/>
        </w:rPr>
        <w:t>à</w:t>
      </w:r>
      <w:r>
        <w:rPr>
          <w:rFonts w:ascii="Times New Roman" w:eastAsia="Times New Roman" w:hAnsi="Times New Roman"/>
          <w:sz w:val="24"/>
        </w:rPr>
        <w:t xml:space="preserve"> Cooperativa Sociale </w:t>
      </w:r>
      <w:r>
        <w:rPr>
          <w:rFonts w:ascii="Times New Roman" w:eastAsia="Times New Roman" w:hAnsi="Times New Roman"/>
          <w:sz w:val="24"/>
        </w:rPr>
        <w:t>“</w:t>
      </w:r>
      <w:r>
        <w:rPr>
          <w:rFonts w:ascii="Times New Roman" w:eastAsia="Times New Roman" w:hAnsi="Times New Roman"/>
          <w:sz w:val="24"/>
        </w:rPr>
        <w:t>ESCULAPIO</w:t>
      </w:r>
      <w:r>
        <w:rPr>
          <w:rFonts w:ascii="Times New Roman" w:eastAsia="Times New Roman" w:hAnsi="Times New Roman"/>
          <w:sz w:val="24"/>
        </w:rPr>
        <w:t>”</w:t>
      </w:r>
      <w:r>
        <w:rPr>
          <w:rFonts w:ascii="Times New Roman" w:eastAsia="Times New Roman" w:hAnsi="Times New Roman"/>
          <w:sz w:val="24"/>
        </w:rPr>
        <w:t>, risultata aggiudicataria della gara.</w:t>
      </w:r>
    </w:p>
    <w:p w:rsidR="00000000" w:rsidRDefault="00B61BF8">
      <w:pPr>
        <w:pStyle w:val="rtf2Normal"/>
        <w:numPr>
          <w:ilvl w:val="0"/>
          <w:numId w:val="1"/>
        </w:numPr>
        <w:spacing w:after="0" w:line="240" w:lineRule="auto"/>
        <w:ind w:left="720" w:hanging="360"/>
        <w:jc w:val="both"/>
        <w:rPr>
          <w:rFonts w:ascii="Times New Roman" w:eastAsia="Times New Roman" w:hAnsi="Times New Roman"/>
          <w:sz w:val="24"/>
        </w:rPr>
      </w:pPr>
      <w:r>
        <w:rPr>
          <w:rFonts w:ascii="Times New Roman" w:eastAsia="Times New Roman" w:hAnsi="Times New Roman"/>
          <w:sz w:val="24"/>
        </w:rPr>
        <w:t xml:space="preserve">In data 01/10/2018, </w:t>
      </w:r>
      <w:r>
        <w:rPr>
          <w:rFonts w:ascii="Times New Roman" w:eastAsia="Times New Roman" w:hAnsi="Times New Roman"/>
          <w:sz w:val="24"/>
        </w:rPr>
        <w:t>è</w:t>
      </w:r>
      <w:r>
        <w:rPr>
          <w:rFonts w:ascii="Times New Roman" w:eastAsia="Times New Roman" w:hAnsi="Times New Roman"/>
          <w:sz w:val="24"/>
        </w:rPr>
        <w:t xml:space="preserve"> stato notificato al Comune di Benevento il Ricorso al TAR Campania - Napoli - ad istanz</w:t>
      </w:r>
      <w:r>
        <w:rPr>
          <w:rFonts w:ascii="Times New Roman" w:eastAsia="Times New Roman" w:hAnsi="Times New Roman"/>
          <w:sz w:val="24"/>
        </w:rPr>
        <w:t>a della Cooperativa Sociale "Il Faro" (ditta che ha partecipato alla gara) c/o Comune di Benevento, relativo alla gara per l'affidamento del Progetto SPRAR Adulti nel Comune di Benevento, attuale gestore del servizio;</w:t>
      </w:r>
    </w:p>
    <w:p w:rsidR="00000000" w:rsidRDefault="00B61BF8">
      <w:pPr>
        <w:pStyle w:val="rtf2Normal"/>
        <w:spacing w:after="0" w:line="240" w:lineRule="auto"/>
        <w:ind w:left="360"/>
        <w:jc w:val="both"/>
        <w:rPr>
          <w:rFonts w:ascii="Times New Roman" w:eastAsia="Times New Roman" w:hAnsi="Times New Roman"/>
          <w:sz w:val="24"/>
        </w:rPr>
      </w:pPr>
    </w:p>
    <w:p w:rsidR="00000000" w:rsidRDefault="00B61BF8">
      <w:pPr>
        <w:pStyle w:val="rtf2Normal"/>
        <w:spacing w:after="0" w:line="240" w:lineRule="auto"/>
        <w:ind w:left="426"/>
        <w:jc w:val="both"/>
        <w:rPr>
          <w:rFonts w:ascii="Times New Roman" w:eastAsia="Times New Roman" w:hAnsi="Times New Roman"/>
          <w:sz w:val="24"/>
        </w:rPr>
      </w:pPr>
      <w:r>
        <w:rPr>
          <w:rFonts w:ascii="Times New Roman" w:eastAsia="Times New Roman" w:hAnsi="Times New Roman"/>
          <w:b/>
          <w:sz w:val="24"/>
        </w:rPr>
        <w:t>Atteso che</w:t>
      </w:r>
      <w:r>
        <w:rPr>
          <w:rFonts w:ascii="Times New Roman" w:eastAsia="Times New Roman" w:hAnsi="Times New Roman"/>
          <w:sz w:val="24"/>
        </w:rPr>
        <w:t xml:space="preserve"> </w:t>
      </w:r>
    </w:p>
    <w:p w:rsidR="00000000" w:rsidRDefault="00B61BF8">
      <w:pPr>
        <w:pStyle w:val="rtf2ListParagraph"/>
        <w:numPr>
          <w:ilvl w:val="0"/>
          <w:numId w:val="1"/>
        </w:numPr>
        <w:ind w:left="720" w:hanging="360"/>
        <w:jc w:val="both"/>
        <w:rPr>
          <w:rFonts w:eastAsia="Times New Roman"/>
        </w:rPr>
      </w:pPr>
      <w:r>
        <w:rPr>
          <w:rFonts w:eastAsia="Times New Roman"/>
        </w:rPr>
        <w:t>con nota pec prot. n. d</w:t>
      </w:r>
      <w:r>
        <w:rPr>
          <w:rFonts w:eastAsia="Times New Roman"/>
        </w:rPr>
        <w:t>el 14.01.2019 si dava comunicazione alle Ditte partecipanti alla gara che</w:t>
      </w:r>
      <w:r>
        <w:t>,</w:t>
      </w:r>
      <w:r>
        <w:rPr>
          <w:rFonts w:eastAsia="Times New Roman"/>
        </w:rPr>
        <w:t xml:space="preserve"> ai sensi dell</w:t>
      </w:r>
      <w:r>
        <w:rPr>
          <w:rFonts w:eastAsia="Times New Roman"/>
        </w:rPr>
        <w:t>’</w:t>
      </w:r>
      <w:r>
        <w:rPr>
          <w:rFonts w:eastAsia="Times New Roman"/>
        </w:rPr>
        <w:t xml:space="preserve">art. </w:t>
      </w:r>
      <w:bookmarkStart w:id="0" w:name="21-octies"/>
      <w:bookmarkEnd w:id="0"/>
      <w:r>
        <w:rPr>
          <w:rFonts w:eastAsia="Times New Roman"/>
        </w:rPr>
        <w:t>21</w:t>
      </w:r>
      <w:bookmarkStart w:id="1" w:name="21-nonies"/>
      <w:bookmarkEnd w:id="1"/>
      <w:r>
        <w:rPr>
          <w:rFonts w:eastAsia="Times New Roman"/>
        </w:rPr>
        <w:t>nonies. (Annullamento d'ufficio) della L. n. 241/1990</w:t>
      </w:r>
      <w:r>
        <w:t xml:space="preserve">, si dava </w:t>
      </w:r>
      <w:r>
        <w:rPr>
          <w:rFonts w:eastAsia="Times New Roman"/>
        </w:rPr>
        <w:t xml:space="preserve">avvio </w:t>
      </w:r>
      <w:r>
        <w:t>a</w:t>
      </w:r>
      <w:r>
        <w:rPr>
          <w:rFonts w:eastAsia="Times New Roman"/>
        </w:rPr>
        <w:t>l procedimento di annullamento della procedura di gara</w:t>
      </w:r>
      <w:r>
        <w:rPr>
          <w:rFonts w:eastAsia="Times New Roman"/>
        </w:rPr>
        <w:t xml:space="preserve"> aperta per l</w:t>
      </w:r>
      <w:r>
        <w:rPr>
          <w:rFonts w:eastAsia="Times New Roman"/>
        </w:rPr>
        <w:t>’</w:t>
      </w:r>
      <w:r>
        <w:rPr>
          <w:rFonts w:eastAsia="Times New Roman"/>
        </w:rPr>
        <w:t xml:space="preserve">affidamento del servizio SPRARR adulti per il triennio 2018/2020 indetta con  determina n. 76 del 30/01/2018 e degli atti consequenziali, </w:t>
      </w:r>
      <w:r>
        <w:t xml:space="preserve">con </w:t>
      </w:r>
      <w:r>
        <w:rPr>
          <w:rFonts w:eastAsia="Times New Roman"/>
        </w:rPr>
        <w:t>invit</w:t>
      </w:r>
      <w:r>
        <w:t>o al</w:t>
      </w:r>
      <w:r>
        <w:rPr>
          <w:rFonts w:eastAsia="Times New Roman"/>
        </w:rPr>
        <w:t>le Coo</w:t>
      </w:r>
      <w:r>
        <w:rPr>
          <w:rFonts w:eastAsia="Times New Roman"/>
        </w:rPr>
        <w:t>perative Sociali a presentare controdeduzioni e/o memorie scritte entro il termine di 15 giorni dalla ricezione della predetta nota;</w:t>
      </w:r>
    </w:p>
    <w:p w:rsidR="00000000" w:rsidRDefault="00B61BF8">
      <w:pPr>
        <w:pStyle w:val="rtf2ListParagraph"/>
        <w:numPr>
          <w:ilvl w:val="0"/>
          <w:numId w:val="1"/>
        </w:numPr>
        <w:ind w:left="720" w:hanging="360"/>
        <w:jc w:val="both"/>
        <w:rPr>
          <w:rFonts w:eastAsia="Times New Roman"/>
        </w:rPr>
      </w:pPr>
      <w:r>
        <w:rPr>
          <w:rFonts w:eastAsia="Times New Roman"/>
        </w:rPr>
        <w:t>entro il termine assegnato perveniva la nota della Cooperativa Sociale "Il Faro" la quale ha richiesto la sospensione del</w:t>
      </w:r>
      <w:r>
        <w:rPr>
          <w:rFonts w:eastAsia="Times New Roman"/>
        </w:rPr>
        <w:t>la procedura di annullamento dell</w:t>
      </w:r>
      <w:r>
        <w:rPr>
          <w:rFonts w:eastAsia="Times New Roman"/>
        </w:rPr>
        <w:t>’</w:t>
      </w:r>
      <w:r>
        <w:rPr>
          <w:rFonts w:eastAsia="Times New Roman"/>
        </w:rPr>
        <w:t>atto nelle more che il TAR Campania si pronunci nel merito, nell</w:t>
      </w:r>
      <w:r>
        <w:rPr>
          <w:rFonts w:eastAsia="Times New Roman"/>
        </w:rPr>
        <w:t>’</w:t>
      </w:r>
      <w:r>
        <w:rPr>
          <w:rFonts w:eastAsia="Times New Roman"/>
        </w:rPr>
        <w:t>udienza fissata per il 27.02.2018, anche sui punti del ricorso diversi da quello per effetto del quale il TAR Campania ha sospeso gli effetti degli atti impu</w:t>
      </w:r>
      <w:r>
        <w:rPr>
          <w:rFonts w:eastAsia="Times New Roman"/>
        </w:rPr>
        <w:t>gnati; difatti l</w:t>
      </w:r>
      <w:r>
        <w:rPr>
          <w:rFonts w:eastAsia="Times New Roman"/>
        </w:rPr>
        <w:t>’</w:t>
      </w:r>
      <w:r>
        <w:rPr>
          <w:rFonts w:eastAsia="Times New Roman"/>
        </w:rPr>
        <w:t>eventuale accoglimento degli altri motivi del ricorso potrebbe determinare l</w:t>
      </w:r>
      <w:r>
        <w:rPr>
          <w:rFonts w:eastAsia="Times New Roman"/>
        </w:rPr>
        <w:t>’</w:t>
      </w:r>
      <w:r>
        <w:rPr>
          <w:rFonts w:eastAsia="Times New Roman"/>
        </w:rPr>
        <w:t>affidamento dell</w:t>
      </w:r>
      <w:r>
        <w:rPr>
          <w:rFonts w:eastAsia="Times New Roman"/>
        </w:rPr>
        <w:t>’</w:t>
      </w:r>
      <w:r>
        <w:rPr>
          <w:rFonts w:eastAsia="Times New Roman"/>
        </w:rPr>
        <w:t xml:space="preserve">appalto, per una serie di combinazioni, proprio a favore della Coop. IL FARO; </w:t>
      </w:r>
    </w:p>
    <w:p w:rsidR="00000000" w:rsidRDefault="00B61BF8">
      <w:pPr>
        <w:pStyle w:val="rtf2ListParagraph"/>
        <w:widowControl/>
        <w:ind w:left="426"/>
        <w:contextualSpacing/>
        <w:jc w:val="both"/>
        <w:rPr>
          <w:rFonts w:eastAsia="Times New Roman"/>
        </w:rPr>
      </w:pPr>
    </w:p>
    <w:p w:rsidR="00000000" w:rsidRDefault="00B61BF8">
      <w:pPr>
        <w:pStyle w:val="rtf2ListParagraph"/>
        <w:widowControl/>
        <w:ind w:left="426"/>
        <w:contextualSpacing/>
        <w:jc w:val="both"/>
        <w:rPr>
          <w:rFonts w:eastAsia="Times New Roman"/>
        </w:rPr>
      </w:pPr>
    </w:p>
    <w:p w:rsidR="00000000" w:rsidRDefault="00B61BF8">
      <w:pPr>
        <w:pStyle w:val="rtf2ListParagraph"/>
        <w:widowControl/>
        <w:ind w:left="426"/>
        <w:contextualSpacing/>
        <w:jc w:val="both"/>
        <w:rPr>
          <w:rFonts w:eastAsia="Times New Roman"/>
        </w:rPr>
      </w:pPr>
      <w:r>
        <w:rPr>
          <w:rFonts w:eastAsia="Times New Roman"/>
          <w:b/>
        </w:rPr>
        <w:t>Considerato</w:t>
      </w:r>
      <w:r>
        <w:rPr>
          <w:rFonts w:eastAsia="Times New Roman"/>
        </w:rPr>
        <w:t xml:space="preserve"> </w:t>
      </w:r>
      <w:r>
        <w:rPr>
          <w:rFonts w:eastAsia="Times New Roman"/>
          <w:b/>
        </w:rPr>
        <w:t>che</w:t>
      </w:r>
    </w:p>
    <w:p w:rsidR="00000000" w:rsidRDefault="00B61BF8">
      <w:pPr>
        <w:pStyle w:val="rtf2ListParagraph"/>
        <w:widowControl/>
        <w:numPr>
          <w:ilvl w:val="0"/>
          <w:numId w:val="1"/>
        </w:numPr>
        <w:ind w:left="720" w:hanging="360"/>
        <w:contextualSpacing/>
        <w:jc w:val="both"/>
        <w:rPr>
          <w:rFonts w:eastAsia="Times New Roman"/>
        </w:rPr>
      </w:pPr>
      <w:r>
        <w:rPr>
          <w:rFonts w:eastAsia="Times New Roman"/>
        </w:rPr>
        <w:t xml:space="preserve"> il TAR Campania sezione VIII, con Ordinanza Cautelare n. 3817/2018, ha ritenuto sussistente il fumus boni iuris quantomeno del nono motivo di ricorso, ovvero l</w:t>
      </w:r>
      <w:r>
        <w:rPr>
          <w:rFonts w:eastAsia="Times New Roman"/>
        </w:rPr>
        <w:t>’</w:t>
      </w:r>
      <w:r>
        <w:rPr>
          <w:rFonts w:eastAsia="Times New Roman"/>
        </w:rPr>
        <w:t>omesso regolare invio dell</w:t>
      </w:r>
      <w:r>
        <w:rPr>
          <w:rFonts w:eastAsia="Times New Roman"/>
        </w:rPr>
        <w:t>’</w:t>
      </w:r>
      <w:r>
        <w:rPr>
          <w:rFonts w:eastAsia="Times New Roman"/>
        </w:rPr>
        <w:t>avviso della seduta di gara del 24.04.2018, sospendendo l</w:t>
      </w:r>
      <w:r>
        <w:rPr>
          <w:rFonts w:eastAsia="Times New Roman"/>
        </w:rPr>
        <w:t>’</w:t>
      </w:r>
      <w:r>
        <w:rPr>
          <w:rFonts w:eastAsia="Times New Roman"/>
        </w:rPr>
        <w:t xml:space="preserve">efficacia </w:t>
      </w:r>
      <w:r>
        <w:rPr>
          <w:rFonts w:eastAsia="Times New Roman"/>
        </w:rPr>
        <w:t xml:space="preserve">degli atti impugnati sino alla seduta di merito fissata per il 27.02.2019; </w:t>
      </w:r>
    </w:p>
    <w:p w:rsidR="00000000" w:rsidRDefault="00B61BF8">
      <w:pPr>
        <w:pStyle w:val="rtf2ListParagraph"/>
        <w:widowControl/>
        <w:ind w:left="426"/>
        <w:contextualSpacing/>
        <w:jc w:val="both"/>
        <w:rPr>
          <w:rFonts w:eastAsia="Times New Roman"/>
        </w:rPr>
      </w:pPr>
    </w:p>
    <w:p w:rsidR="00000000" w:rsidRDefault="00B61BF8">
      <w:pPr>
        <w:pStyle w:val="rtf2ListParagraph"/>
        <w:widowControl/>
        <w:ind w:left="0"/>
        <w:contextualSpacing/>
        <w:jc w:val="both"/>
        <w:rPr>
          <w:rFonts w:eastAsia="Times New Roman"/>
          <w:b/>
        </w:rPr>
      </w:pPr>
      <w:r>
        <w:rPr>
          <w:rFonts w:eastAsia="Times New Roman"/>
          <w:b/>
        </w:rPr>
        <w:t>Rilevato</w:t>
      </w:r>
    </w:p>
    <w:p w:rsidR="00000000" w:rsidRDefault="00B61BF8">
      <w:pPr>
        <w:pStyle w:val="rtf2ListParagraph"/>
        <w:widowControl/>
        <w:ind w:left="426"/>
        <w:contextualSpacing/>
        <w:jc w:val="both"/>
        <w:rPr>
          <w:rFonts w:eastAsia="Times New Roman"/>
        </w:rPr>
      </w:pPr>
      <w:r>
        <w:rPr>
          <w:rFonts w:eastAsia="Times New Roman"/>
          <w:b/>
        </w:rPr>
        <w:t xml:space="preserve">- </w:t>
      </w:r>
      <w:r>
        <w:rPr>
          <w:rFonts w:eastAsia="Times New Roman"/>
        </w:rPr>
        <w:t xml:space="preserve"> sussistere le ragioni di interesse pubblico per l</w:t>
      </w:r>
      <w:r>
        <w:rPr>
          <w:rFonts w:eastAsia="Times New Roman"/>
        </w:rPr>
        <w:t>’</w:t>
      </w:r>
      <w:r>
        <w:rPr>
          <w:rFonts w:eastAsia="Times New Roman"/>
        </w:rPr>
        <w:t>annullamento d</w:t>
      </w:r>
      <w:r>
        <w:rPr>
          <w:rFonts w:eastAsia="Times New Roman"/>
        </w:rPr>
        <w:t>’</w:t>
      </w:r>
      <w:r>
        <w:rPr>
          <w:rFonts w:eastAsia="Times New Roman"/>
        </w:rPr>
        <w:t>ufficio dell</w:t>
      </w:r>
      <w:r>
        <w:rPr>
          <w:rFonts w:eastAsia="Times New Roman"/>
        </w:rPr>
        <w:t>’</w:t>
      </w:r>
      <w:r>
        <w:rPr>
          <w:rFonts w:eastAsia="Times New Roman"/>
        </w:rPr>
        <w:t>intera procedura in quanto:</w:t>
      </w:r>
    </w:p>
    <w:p w:rsidR="00000000" w:rsidRDefault="00B61BF8">
      <w:pPr>
        <w:pStyle w:val="rtf2ListParagraph"/>
        <w:widowControl/>
        <w:ind w:left="426"/>
        <w:contextualSpacing/>
        <w:jc w:val="both"/>
        <w:rPr>
          <w:rFonts w:eastAsia="Times New Roman"/>
        </w:rPr>
      </w:pPr>
      <w:r>
        <w:rPr>
          <w:rFonts w:eastAsia="Times New Roman"/>
        </w:rPr>
        <w:t>- alla luce della motivazione espressa nella predetta Ordinan</w:t>
      </w:r>
      <w:r>
        <w:rPr>
          <w:rFonts w:eastAsia="Times New Roman"/>
        </w:rPr>
        <w:t>za cautelare sussiste un vizio nella procedura di gara consistente nella omessa convocazione della Coop. Il Faro alla seduta pubblica di apertura delle offerte economiche (sia pure verificatosi per un mero errore di inserimento della pec corretta in sede d</w:t>
      </w:r>
      <w:r>
        <w:rPr>
          <w:rFonts w:eastAsia="Times New Roman"/>
        </w:rPr>
        <w:t>i invio delle comunicazioni) che ne determina l</w:t>
      </w:r>
      <w:r>
        <w:rPr>
          <w:rFonts w:eastAsia="Times New Roman"/>
        </w:rPr>
        <w:t>’</w:t>
      </w:r>
      <w:r>
        <w:rPr>
          <w:rFonts w:eastAsia="Times New Roman"/>
        </w:rPr>
        <w:t>illegittimit</w:t>
      </w:r>
      <w:r>
        <w:rPr>
          <w:rFonts w:eastAsia="Times New Roman"/>
        </w:rPr>
        <w:t>à</w:t>
      </w:r>
      <w:r>
        <w:rPr>
          <w:rFonts w:eastAsia="Times New Roman"/>
        </w:rPr>
        <w:t xml:space="preserve"> con conseguente elevata probabilit</w:t>
      </w:r>
      <w:r>
        <w:rPr>
          <w:rFonts w:eastAsia="Times New Roman"/>
        </w:rPr>
        <w:t>à</w:t>
      </w:r>
      <w:r>
        <w:rPr>
          <w:rFonts w:eastAsia="Times New Roman"/>
        </w:rPr>
        <w:t xml:space="preserve"> di soccombenza nella decisione di merito;</w:t>
      </w:r>
    </w:p>
    <w:p w:rsidR="00000000" w:rsidRDefault="00B61BF8">
      <w:pPr>
        <w:pStyle w:val="rtf2ListParagraph"/>
        <w:widowControl/>
        <w:ind w:left="426"/>
        <w:contextualSpacing/>
        <w:jc w:val="both"/>
        <w:rPr>
          <w:rFonts w:eastAsia="Times New Roman"/>
        </w:rPr>
      </w:pPr>
      <w:r>
        <w:rPr>
          <w:rFonts w:eastAsia="Times New Roman"/>
        </w:rPr>
        <w:t>- l</w:t>
      </w:r>
      <w:r>
        <w:rPr>
          <w:rFonts w:eastAsia="Times New Roman"/>
        </w:rPr>
        <w:t>’</w:t>
      </w:r>
      <w:r>
        <w:rPr>
          <w:rFonts w:eastAsia="Times New Roman"/>
        </w:rPr>
        <w:t>ulteriore decorso del tempo determina il protrarsi di proroghe del servizio, che non pu</w:t>
      </w:r>
      <w:r>
        <w:rPr>
          <w:rFonts w:eastAsia="Times New Roman"/>
        </w:rPr>
        <w:t>ò</w:t>
      </w:r>
      <w:r>
        <w:rPr>
          <w:rFonts w:eastAsia="Times New Roman"/>
        </w:rPr>
        <w:t xml:space="preserve"> avere soluzioni di cont</w:t>
      </w:r>
      <w:r>
        <w:rPr>
          <w:rFonts w:eastAsia="Times New Roman"/>
        </w:rPr>
        <w:t>inuit</w:t>
      </w:r>
      <w:r>
        <w:rPr>
          <w:rFonts w:eastAsia="Times New Roman"/>
        </w:rPr>
        <w:t>à</w:t>
      </w:r>
      <w:r>
        <w:rPr>
          <w:rFonts w:eastAsia="Times New Roman"/>
        </w:rPr>
        <w:t xml:space="preserve">,  in favore dello stesso ricorrente per cui necessita porre in essere altra procedura aperta onde evitare ripercussioni anche in merito alla attuale gestione del servizio; </w:t>
      </w:r>
    </w:p>
    <w:p w:rsidR="00000000" w:rsidRDefault="00B61BF8">
      <w:pPr>
        <w:pStyle w:val="rtf2ListParagraph"/>
        <w:widowControl/>
        <w:ind w:left="426"/>
        <w:contextualSpacing/>
        <w:jc w:val="both"/>
        <w:rPr>
          <w:rFonts w:eastAsia="Times New Roman"/>
        </w:rPr>
      </w:pPr>
      <w:r>
        <w:rPr>
          <w:rFonts w:eastAsia="Times New Roman"/>
        </w:rPr>
        <w:t>- le motivazioni addotte dalla Cooperativa Il Faro paiono contraddittorie in</w:t>
      </w:r>
      <w:r>
        <w:rPr>
          <w:rFonts w:eastAsia="Times New Roman"/>
        </w:rPr>
        <w:t xml:space="preserve"> quanto l</w:t>
      </w:r>
      <w:r>
        <w:rPr>
          <w:rFonts w:eastAsia="Times New Roman"/>
        </w:rPr>
        <w:t>’</w:t>
      </w:r>
      <w:r>
        <w:rPr>
          <w:rFonts w:eastAsia="Times New Roman"/>
        </w:rPr>
        <w:t>accoglimento del solo nono motivo di ricorso determina l</w:t>
      </w:r>
      <w:r>
        <w:rPr>
          <w:rFonts w:eastAsia="Times New Roman"/>
        </w:rPr>
        <w:t>’</w:t>
      </w:r>
      <w:r>
        <w:rPr>
          <w:rFonts w:eastAsia="Times New Roman"/>
        </w:rPr>
        <w:t>illegittimit</w:t>
      </w:r>
      <w:r>
        <w:rPr>
          <w:rFonts w:eastAsia="Times New Roman"/>
        </w:rPr>
        <w:t>à</w:t>
      </w:r>
      <w:r>
        <w:rPr>
          <w:rFonts w:eastAsia="Times New Roman"/>
        </w:rPr>
        <w:t xml:space="preserve"> dell</w:t>
      </w:r>
      <w:r>
        <w:rPr>
          <w:rFonts w:eastAsia="Times New Roman"/>
        </w:rPr>
        <w:t>’</w:t>
      </w:r>
      <w:r>
        <w:rPr>
          <w:rFonts w:eastAsia="Times New Roman"/>
        </w:rPr>
        <w:t>intera procedura di gara con l</w:t>
      </w:r>
      <w:r>
        <w:rPr>
          <w:rFonts w:eastAsia="Times New Roman"/>
        </w:rPr>
        <w:t>’</w:t>
      </w:r>
      <w:r>
        <w:rPr>
          <w:rFonts w:eastAsia="Times New Roman"/>
        </w:rPr>
        <w:t>impossibilit</w:t>
      </w:r>
      <w:r>
        <w:rPr>
          <w:rFonts w:eastAsia="Times New Roman"/>
        </w:rPr>
        <w:t>à</w:t>
      </w:r>
      <w:r>
        <w:rPr>
          <w:rFonts w:eastAsia="Times New Roman"/>
        </w:rPr>
        <w:t xml:space="preserve"> che, in caso di accoglimento degli altri motivi di ricorso, possa determinarsi la conseguenza di un affidamento dell</w:t>
      </w:r>
      <w:r>
        <w:rPr>
          <w:rFonts w:eastAsia="Times New Roman"/>
        </w:rPr>
        <w:t>’</w:t>
      </w:r>
      <w:r>
        <w:rPr>
          <w:rFonts w:eastAsia="Times New Roman"/>
        </w:rPr>
        <w:t xml:space="preserve">appalto </w:t>
      </w:r>
      <w:r>
        <w:rPr>
          <w:rFonts w:eastAsia="Times New Roman"/>
        </w:rPr>
        <w:t>in favore della predetta Cooperativa;</w:t>
      </w:r>
    </w:p>
    <w:p w:rsidR="00000000" w:rsidRDefault="00B61BF8">
      <w:pPr>
        <w:pStyle w:val="rtf2ListParagraph"/>
        <w:widowControl/>
        <w:ind w:left="426"/>
        <w:contextualSpacing/>
        <w:jc w:val="both"/>
        <w:rPr>
          <w:rFonts w:eastAsia="Times New Roman"/>
        </w:rPr>
      </w:pPr>
      <w:r>
        <w:rPr>
          <w:rFonts w:eastAsia="Times New Roman"/>
        </w:rPr>
        <w:lastRenderedPageBreak/>
        <w:t>- le controdeduzioni sembrano viceversa essere finalizzate a determinare un prolungamento dell</w:t>
      </w:r>
      <w:r>
        <w:rPr>
          <w:rFonts w:eastAsia="Times New Roman"/>
        </w:rPr>
        <w:t>’</w:t>
      </w:r>
      <w:r>
        <w:rPr>
          <w:rFonts w:eastAsia="Times New Roman"/>
        </w:rPr>
        <w:t>affidamento in proroga della gestione del servizio da parte della Coop. Il Faro che viceversa si interromperebbe al momento</w:t>
      </w:r>
      <w:r>
        <w:rPr>
          <w:rFonts w:eastAsia="Times New Roman"/>
        </w:rPr>
        <w:t xml:space="preserve"> dell</w:t>
      </w:r>
      <w:r>
        <w:rPr>
          <w:rFonts w:eastAsia="Times New Roman"/>
        </w:rPr>
        <w:t>’</w:t>
      </w:r>
      <w:r>
        <w:rPr>
          <w:rFonts w:eastAsia="Times New Roman"/>
        </w:rPr>
        <w:t>individuazione di un nuovo appaltatore all</w:t>
      </w:r>
      <w:r>
        <w:rPr>
          <w:rFonts w:eastAsia="Times New Roman"/>
        </w:rPr>
        <w:t>’</w:t>
      </w:r>
      <w:r>
        <w:rPr>
          <w:rFonts w:eastAsia="Times New Roman"/>
        </w:rPr>
        <w:t>esito della nuova procedura di gara;</w:t>
      </w:r>
    </w:p>
    <w:p w:rsidR="00000000" w:rsidRDefault="00B61BF8">
      <w:pPr>
        <w:pStyle w:val="rtf2ListParagraph"/>
        <w:widowControl/>
        <w:ind w:left="426"/>
        <w:contextualSpacing/>
        <w:jc w:val="both"/>
        <w:rPr>
          <w:rFonts w:eastAsia="Times New Roman"/>
        </w:rPr>
      </w:pPr>
    </w:p>
    <w:p w:rsidR="00000000" w:rsidRDefault="00B61BF8">
      <w:pPr>
        <w:pStyle w:val="rtf2Normal"/>
        <w:widowControl/>
        <w:spacing w:after="0" w:line="240" w:lineRule="auto"/>
        <w:jc w:val="both"/>
        <w:rPr>
          <w:rFonts w:ascii="Times New Roman" w:eastAsia="Times New Roman" w:hAnsi="Times New Roman"/>
          <w:b/>
          <w:sz w:val="24"/>
        </w:rPr>
      </w:pPr>
      <w:r>
        <w:rPr>
          <w:rFonts w:ascii="Times New Roman" w:eastAsia="Times New Roman" w:hAnsi="Times New Roman"/>
          <w:b/>
          <w:sz w:val="24"/>
        </w:rPr>
        <w:t>Ritenuto</w:t>
      </w:r>
    </w:p>
    <w:p w:rsidR="00000000" w:rsidRDefault="00B61BF8">
      <w:pPr>
        <w:pStyle w:val="rtf2ListParagraph"/>
        <w:widowControl/>
        <w:numPr>
          <w:ilvl w:val="0"/>
          <w:numId w:val="1"/>
        </w:numPr>
        <w:ind w:left="720" w:hanging="360"/>
        <w:jc w:val="both"/>
        <w:rPr>
          <w:rFonts w:eastAsia="Times New Roman"/>
        </w:rPr>
      </w:pPr>
      <w:r>
        <w:rPr>
          <w:rFonts w:eastAsia="Times New Roman"/>
          <w:sz w:val="22"/>
        </w:rPr>
        <w:t xml:space="preserve"> </w:t>
      </w:r>
      <w:r>
        <w:rPr>
          <w:rFonts w:eastAsia="Times New Roman"/>
        </w:rPr>
        <w:t>alla luce di quanto sopra esposto di annullare la procedura di gara indetta con Determina Dirigenziale n. 76 del 30/01/2018 e, conseguentemente, di annullare</w:t>
      </w:r>
      <w:r>
        <w:rPr>
          <w:rFonts w:eastAsia="Times New Roman"/>
        </w:rPr>
        <w:t xml:space="preserve"> tutti gli atti conseguenti e successivi alla stessa di cui alle determine richiamate in premessa;</w:t>
      </w:r>
    </w:p>
    <w:p w:rsidR="00000000" w:rsidRDefault="00B61BF8">
      <w:pPr>
        <w:pStyle w:val="rtf2Normal"/>
        <w:widowControl/>
        <w:spacing w:after="0" w:line="240" w:lineRule="auto"/>
        <w:jc w:val="both"/>
        <w:rPr>
          <w:rFonts w:ascii="Times New Roman" w:eastAsia="Times New Roman" w:hAnsi="Times New Roman"/>
          <w:sz w:val="24"/>
        </w:rPr>
      </w:pPr>
    </w:p>
    <w:p w:rsidR="00000000" w:rsidRDefault="00B61BF8">
      <w:pPr>
        <w:pStyle w:val="rtf2Normal"/>
        <w:widowControl/>
        <w:spacing w:after="0" w:line="240" w:lineRule="auto"/>
        <w:jc w:val="both"/>
        <w:rPr>
          <w:rFonts w:ascii="Times New Roman" w:eastAsia="Times New Roman" w:hAnsi="Times New Roman"/>
          <w:sz w:val="24"/>
        </w:rPr>
      </w:pPr>
      <w:r>
        <w:rPr>
          <w:rFonts w:ascii="Times New Roman" w:eastAsia="Times New Roman" w:hAnsi="Times New Roman"/>
          <w:b/>
          <w:sz w:val="24"/>
        </w:rPr>
        <w:t xml:space="preserve">Ritenuto </w:t>
      </w:r>
      <w:r>
        <w:rPr>
          <w:rFonts w:ascii="Times New Roman" w:eastAsia="Times New Roman" w:hAnsi="Times New Roman"/>
          <w:sz w:val="24"/>
        </w:rPr>
        <w:t>altres</w:t>
      </w:r>
      <w:r>
        <w:rPr>
          <w:rFonts w:ascii="Times New Roman" w:eastAsia="Times New Roman" w:hAnsi="Times New Roman"/>
          <w:sz w:val="24"/>
        </w:rPr>
        <w:t>ì</w:t>
      </w:r>
    </w:p>
    <w:p w:rsidR="00000000" w:rsidRDefault="00B61BF8">
      <w:pPr>
        <w:pStyle w:val="rtf2ListParagraph"/>
        <w:widowControl/>
        <w:numPr>
          <w:ilvl w:val="0"/>
          <w:numId w:val="1"/>
        </w:numPr>
        <w:ind w:left="720" w:hanging="360"/>
        <w:jc w:val="both"/>
        <w:rPr>
          <w:rFonts w:eastAsia="Times New Roman"/>
        </w:rPr>
      </w:pPr>
      <w:r>
        <w:rPr>
          <w:rFonts w:eastAsia="Times New Roman"/>
        </w:rPr>
        <w:t>di dover procedere con urgenza all</w:t>
      </w:r>
      <w:r>
        <w:rPr>
          <w:rFonts w:eastAsia="Times New Roman"/>
        </w:rPr>
        <w:t>’</w:t>
      </w:r>
      <w:r>
        <w:rPr>
          <w:rFonts w:eastAsia="Times New Roman"/>
        </w:rPr>
        <w:t>indizione di una nuova gara d</w:t>
      </w:r>
      <w:r>
        <w:rPr>
          <w:rFonts w:eastAsia="Times New Roman"/>
        </w:rPr>
        <w:t>’</w:t>
      </w:r>
      <w:r>
        <w:rPr>
          <w:rFonts w:eastAsia="Times New Roman"/>
        </w:rPr>
        <w:t>appalto, ai sensi degli articoli 59 e 60 del D. lgs.vo 50/2016 e smi, me</w:t>
      </w:r>
      <w:r>
        <w:rPr>
          <w:rFonts w:eastAsia="Times New Roman"/>
        </w:rPr>
        <w:t>diante procedura aperta, precisando che l</w:t>
      </w:r>
      <w:r>
        <w:rPr>
          <w:rFonts w:eastAsia="Times New Roman"/>
        </w:rPr>
        <w:t>’</w:t>
      </w:r>
      <w:r>
        <w:rPr>
          <w:rFonts w:eastAsia="Times New Roman"/>
        </w:rPr>
        <w:t>aggiudicazione avverr</w:t>
      </w:r>
      <w:r>
        <w:rPr>
          <w:rFonts w:eastAsia="Times New Roman"/>
        </w:rPr>
        <w:t>à</w:t>
      </w:r>
      <w:r>
        <w:rPr>
          <w:rFonts w:eastAsia="Times New Roman"/>
        </w:rPr>
        <w:t>, ai sensi dell</w:t>
      </w:r>
      <w:r>
        <w:rPr>
          <w:rFonts w:eastAsia="Times New Roman"/>
        </w:rPr>
        <w:t>’</w:t>
      </w:r>
      <w:r>
        <w:rPr>
          <w:rFonts w:eastAsia="Times New Roman"/>
        </w:rPr>
        <w:t>articolo 95 del suddetto D. Lgs.vo, a favore dell</w:t>
      </w:r>
      <w:r>
        <w:rPr>
          <w:rFonts w:eastAsia="Times New Roman"/>
        </w:rPr>
        <w:t>’</w:t>
      </w:r>
      <w:r>
        <w:rPr>
          <w:rFonts w:eastAsia="Times New Roman"/>
        </w:rPr>
        <w:t>offerta economicamente pi</w:t>
      </w:r>
      <w:r>
        <w:rPr>
          <w:rFonts w:eastAsia="Times New Roman"/>
        </w:rPr>
        <w:t>ù</w:t>
      </w:r>
      <w:r>
        <w:rPr>
          <w:rFonts w:eastAsia="Times New Roman"/>
        </w:rPr>
        <w:t xml:space="preserve"> vantaggiosa;</w:t>
      </w:r>
    </w:p>
    <w:p w:rsidR="00000000" w:rsidRDefault="00B61BF8">
      <w:pPr>
        <w:pStyle w:val="rtf2BodyText"/>
        <w:rPr>
          <w:rFonts w:eastAsia="Times New Roman"/>
          <w:sz w:val="20"/>
          <w:lang w:val="en-US"/>
        </w:rPr>
      </w:pPr>
    </w:p>
    <w:p w:rsidR="00000000" w:rsidRDefault="00B61BF8">
      <w:pPr>
        <w:pStyle w:val="rtf2BodyText"/>
        <w:ind w:right="-1"/>
        <w:rPr>
          <w:rFonts w:ascii="Times New Roman" w:eastAsia="Times New Roman" w:hAnsi="Times New Roman"/>
          <w:sz w:val="24"/>
        </w:rPr>
      </w:pPr>
      <w:r>
        <w:rPr>
          <w:rFonts w:ascii="Times New Roman" w:eastAsia="Times New Roman" w:hAnsi="Times New Roman"/>
          <w:b/>
          <w:sz w:val="24"/>
        </w:rPr>
        <w:t xml:space="preserve">Considerato, </w:t>
      </w:r>
      <w:r>
        <w:rPr>
          <w:rFonts w:ascii="Times New Roman" w:eastAsia="Times New Roman" w:hAnsi="Times New Roman"/>
          <w:sz w:val="24"/>
        </w:rPr>
        <w:t>in merito, che il ricorso alla procedura aperta in ambito comunitario ri</w:t>
      </w:r>
      <w:r>
        <w:rPr>
          <w:rFonts w:ascii="Times New Roman" w:eastAsia="Times New Roman" w:hAnsi="Times New Roman"/>
          <w:sz w:val="24"/>
        </w:rPr>
        <w:t>sponde all</w:t>
      </w:r>
      <w:r>
        <w:rPr>
          <w:rFonts w:ascii="Times New Roman" w:eastAsia="Times New Roman" w:hAnsi="Times New Roman"/>
          <w:sz w:val="24"/>
        </w:rPr>
        <w:t>’</w:t>
      </w:r>
      <w:r>
        <w:rPr>
          <w:rFonts w:ascii="Times New Roman" w:eastAsia="Times New Roman" w:hAnsi="Times New Roman"/>
          <w:sz w:val="24"/>
        </w:rPr>
        <w:t>esigenza di dare garanzie in ordine alla qualit</w:t>
      </w:r>
      <w:r>
        <w:rPr>
          <w:rFonts w:ascii="Times New Roman" w:eastAsia="Times New Roman" w:hAnsi="Times New Roman"/>
          <w:sz w:val="24"/>
        </w:rPr>
        <w:t>à</w:t>
      </w:r>
      <w:r>
        <w:rPr>
          <w:rFonts w:ascii="Times New Roman" w:eastAsia="Times New Roman" w:hAnsi="Times New Roman"/>
          <w:sz w:val="24"/>
        </w:rPr>
        <w:t xml:space="preserve"> e capacit</w:t>
      </w:r>
      <w:r>
        <w:rPr>
          <w:rFonts w:ascii="Times New Roman" w:eastAsia="Times New Roman" w:hAnsi="Times New Roman"/>
          <w:sz w:val="24"/>
        </w:rPr>
        <w:t>à</w:t>
      </w:r>
      <w:r>
        <w:rPr>
          <w:rFonts w:ascii="Times New Roman" w:eastAsia="Times New Roman" w:hAnsi="Times New Roman"/>
          <w:sz w:val="24"/>
        </w:rPr>
        <w:t xml:space="preserve"> dei concorrenti, assicurando nel contempo una pi</w:t>
      </w:r>
      <w:r>
        <w:rPr>
          <w:rFonts w:ascii="Times New Roman" w:eastAsia="Times New Roman" w:hAnsi="Times New Roman"/>
          <w:sz w:val="24"/>
        </w:rPr>
        <w:t>ù</w:t>
      </w:r>
      <w:r>
        <w:rPr>
          <w:rFonts w:ascii="Times New Roman" w:eastAsia="Times New Roman" w:hAnsi="Times New Roman"/>
          <w:sz w:val="24"/>
        </w:rPr>
        <w:t xml:space="preserve"> estesa partecipazione nel rispetto dei principi di economicit</w:t>
      </w:r>
      <w:r>
        <w:rPr>
          <w:rFonts w:ascii="Times New Roman" w:eastAsia="Times New Roman" w:hAnsi="Times New Roman"/>
          <w:sz w:val="24"/>
        </w:rPr>
        <w:t>à</w:t>
      </w:r>
      <w:r>
        <w:rPr>
          <w:rFonts w:ascii="Times New Roman" w:eastAsia="Times New Roman" w:hAnsi="Times New Roman"/>
          <w:sz w:val="24"/>
        </w:rPr>
        <w:t>, efficacia, tempestivit</w:t>
      </w:r>
      <w:r>
        <w:rPr>
          <w:rFonts w:ascii="Times New Roman" w:eastAsia="Times New Roman" w:hAnsi="Times New Roman"/>
          <w:sz w:val="24"/>
        </w:rPr>
        <w:t>à</w:t>
      </w:r>
      <w:r>
        <w:rPr>
          <w:rFonts w:ascii="Times New Roman" w:eastAsia="Times New Roman" w:hAnsi="Times New Roman"/>
          <w:sz w:val="24"/>
        </w:rPr>
        <w:t xml:space="preserve"> e correttezza, ed altres</w:t>
      </w:r>
      <w:r>
        <w:rPr>
          <w:rFonts w:ascii="Times New Roman" w:eastAsia="Times New Roman" w:hAnsi="Times New Roman"/>
          <w:sz w:val="24"/>
        </w:rPr>
        <w:t>ì</w:t>
      </w:r>
      <w:r>
        <w:rPr>
          <w:rFonts w:ascii="Times New Roman" w:eastAsia="Times New Roman" w:hAnsi="Times New Roman"/>
          <w:sz w:val="24"/>
        </w:rPr>
        <w:t xml:space="preserve"> di libera concorrenza</w:t>
      </w:r>
      <w:r>
        <w:rPr>
          <w:rFonts w:ascii="Times New Roman" w:eastAsia="Times New Roman" w:hAnsi="Times New Roman"/>
          <w:sz w:val="24"/>
        </w:rPr>
        <w:t>, parit</w:t>
      </w:r>
      <w:r>
        <w:rPr>
          <w:rFonts w:ascii="Times New Roman" w:eastAsia="Times New Roman" w:hAnsi="Times New Roman"/>
          <w:sz w:val="24"/>
        </w:rPr>
        <w:t>à</w:t>
      </w:r>
      <w:r>
        <w:rPr>
          <w:rFonts w:ascii="Times New Roman" w:eastAsia="Times New Roman" w:hAnsi="Times New Roman"/>
          <w:sz w:val="24"/>
        </w:rPr>
        <w:t xml:space="preserve"> di trattamento, non discriminazione, trasparenza, proporzionalit</w:t>
      </w:r>
      <w:r>
        <w:rPr>
          <w:rFonts w:ascii="Times New Roman" w:eastAsia="Times New Roman" w:hAnsi="Times New Roman"/>
          <w:sz w:val="24"/>
        </w:rPr>
        <w:t>à</w:t>
      </w:r>
      <w:r>
        <w:rPr>
          <w:rFonts w:ascii="Times New Roman" w:eastAsia="Times New Roman" w:hAnsi="Times New Roman"/>
          <w:sz w:val="24"/>
        </w:rPr>
        <w:t xml:space="preserve"> e pubblicit</w:t>
      </w:r>
      <w:r>
        <w:rPr>
          <w:rFonts w:ascii="Times New Roman" w:eastAsia="Times New Roman" w:hAnsi="Times New Roman"/>
          <w:sz w:val="24"/>
        </w:rPr>
        <w:t>à</w:t>
      </w:r>
      <w:r>
        <w:rPr>
          <w:rFonts w:ascii="Times New Roman" w:eastAsia="Times New Roman" w:hAnsi="Times New Roman"/>
          <w:sz w:val="24"/>
        </w:rPr>
        <w:t>;</w:t>
      </w:r>
    </w:p>
    <w:p w:rsidR="00000000" w:rsidRDefault="00B61BF8">
      <w:pPr>
        <w:pStyle w:val="rtf2BodyText"/>
        <w:ind w:right="-1"/>
        <w:rPr>
          <w:rFonts w:ascii="Times New Roman" w:eastAsia="Times New Roman" w:hAnsi="Times New Roman"/>
          <w:sz w:val="24"/>
        </w:rPr>
      </w:pPr>
    </w:p>
    <w:p w:rsidR="00000000" w:rsidRDefault="00B61BF8">
      <w:pPr>
        <w:pStyle w:val="rtf2BodyText"/>
        <w:ind w:right="-1"/>
        <w:rPr>
          <w:rFonts w:eastAsia="Times New Roman"/>
          <w:lang w:val="en-US"/>
        </w:rPr>
      </w:pPr>
      <w:r>
        <w:rPr>
          <w:rFonts w:ascii="Times New Roman" w:eastAsia="Times New Roman" w:hAnsi="Times New Roman"/>
          <w:b/>
          <w:sz w:val="24"/>
        </w:rPr>
        <w:t xml:space="preserve">Precisato </w:t>
      </w:r>
      <w:r>
        <w:rPr>
          <w:rFonts w:ascii="Times New Roman" w:eastAsia="Times New Roman" w:hAnsi="Times New Roman"/>
          <w:sz w:val="24"/>
        </w:rPr>
        <w:t>che l</w:t>
      </w:r>
      <w:r>
        <w:rPr>
          <w:rFonts w:ascii="Times New Roman" w:eastAsia="Times New Roman" w:hAnsi="Times New Roman"/>
          <w:sz w:val="24"/>
        </w:rPr>
        <w:t>’</w:t>
      </w:r>
      <w:r>
        <w:rPr>
          <w:rFonts w:ascii="Times New Roman" w:eastAsia="Times New Roman" w:hAnsi="Times New Roman"/>
          <w:sz w:val="24"/>
        </w:rPr>
        <w:t xml:space="preserve">appalto non </w:t>
      </w:r>
      <w:r>
        <w:rPr>
          <w:rFonts w:ascii="Times New Roman" w:eastAsia="Times New Roman" w:hAnsi="Times New Roman"/>
          <w:sz w:val="24"/>
        </w:rPr>
        <w:t>è</w:t>
      </w:r>
      <w:r>
        <w:rPr>
          <w:rFonts w:ascii="Times New Roman" w:eastAsia="Times New Roman" w:hAnsi="Times New Roman"/>
          <w:sz w:val="24"/>
        </w:rPr>
        <w:t xml:space="preserve"> stato suddiviso in lotti aggiudicabili separatamente, in quanto le prestazioni contrattuali, per ragioni tecniche, devono essere eseguit</w:t>
      </w:r>
      <w:r>
        <w:rPr>
          <w:rFonts w:ascii="Times New Roman" w:eastAsia="Times New Roman" w:hAnsi="Times New Roman"/>
          <w:sz w:val="24"/>
        </w:rPr>
        <w:t>e dal medesimo operatore economico, in quanto strettamente correlate tra loro</w:t>
      </w:r>
      <w:r>
        <w:rPr>
          <w:rFonts w:eastAsia="Times New Roman"/>
          <w:lang w:val="en-US"/>
        </w:rPr>
        <w:t>;</w:t>
      </w:r>
    </w:p>
    <w:p w:rsidR="00000000" w:rsidRDefault="00B61BF8">
      <w:pPr>
        <w:pStyle w:val="rtf2BodyText"/>
        <w:ind w:left="212" w:right="-1"/>
        <w:rPr>
          <w:rFonts w:eastAsia="Times New Roman"/>
          <w:b/>
          <w:lang w:val="en-US"/>
        </w:rPr>
      </w:pPr>
    </w:p>
    <w:p w:rsidR="00000000" w:rsidRDefault="00B61BF8">
      <w:pPr>
        <w:pStyle w:val="rtf2BodyText"/>
        <w:ind w:right="-1"/>
        <w:rPr>
          <w:rFonts w:ascii="Times New Roman" w:eastAsia="Times New Roman" w:hAnsi="Times New Roman"/>
          <w:sz w:val="24"/>
        </w:rPr>
      </w:pPr>
      <w:r>
        <w:rPr>
          <w:rFonts w:ascii="Times New Roman" w:eastAsia="Times New Roman" w:hAnsi="Times New Roman"/>
          <w:b/>
          <w:sz w:val="24"/>
        </w:rPr>
        <w:t>Dato atto</w:t>
      </w:r>
      <w:r>
        <w:rPr>
          <w:rFonts w:eastAsia="Times New Roman"/>
          <w:b/>
          <w:lang w:val="en-US"/>
        </w:rPr>
        <w:t xml:space="preserve"> </w:t>
      </w:r>
      <w:r>
        <w:rPr>
          <w:rFonts w:ascii="Times New Roman" w:eastAsia="Times New Roman" w:hAnsi="Times New Roman"/>
          <w:sz w:val="24"/>
        </w:rPr>
        <w:t>, ai sensi dell</w:t>
      </w:r>
      <w:r>
        <w:rPr>
          <w:rFonts w:ascii="Times New Roman" w:eastAsia="Times New Roman" w:hAnsi="Times New Roman"/>
          <w:sz w:val="24"/>
        </w:rPr>
        <w:t>’</w:t>
      </w:r>
      <w:r>
        <w:rPr>
          <w:rFonts w:ascii="Times New Roman" w:eastAsia="Times New Roman" w:hAnsi="Times New Roman"/>
          <w:sz w:val="24"/>
        </w:rPr>
        <w:t>articolo 192 del D. Lgs.vo 267/2000 che:</w:t>
      </w:r>
    </w:p>
    <w:p w:rsidR="00000000" w:rsidRDefault="00B61BF8">
      <w:pPr>
        <w:pStyle w:val="rtf2ListParagraph"/>
        <w:numPr>
          <w:ilvl w:val="3"/>
          <w:numId w:val="2"/>
        </w:numPr>
        <w:tabs>
          <w:tab w:val="left" w:pos="813"/>
        </w:tabs>
        <w:ind w:left="932" w:right="-1" w:hanging="360"/>
        <w:jc w:val="both"/>
        <w:rPr>
          <w:rFonts w:eastAsia="Times New Roman"/>
        </w:rPr>
      </w:pPr>
      <w:r>
        <w:rPr>
          <w:rFonts w:eastAsia="Times New Roman"/>
        </w:rPr>
        <w:t>con la stipulazione del contratto si intende realizzare il seguente fine:</w:t>
      </w:r>
    </w:p>
    <w:p w:rsidR="00000000" w:rsidRDefault="00B61BF8">
      <w:pPr>
        <w:pStyle w:val="rtf2ListParagraph"/>
        <w:tabs>
          <w:tab w:val="left" w:pos="813"/>
        </w:tabs>
        <w:ind w:left="932" w:right="-1"/>
        <w:rPr>
          <w:rFonts w:eastAsia="Times New Roman"/>
        </w:rPr>
      </w:pPr>
      <w:r>
        <w:rPr>
          <w:rFonts w:eastAsia="Times New Roman"/>
        </w:rPr>
        <w:t>l</w:t>
      </w:r>
      <w:r>
        <w:rPr>
          <w:rFonts w:eastAsia="Times New Roman"/>
        </w:rPr>
        <w:t>’</w:t>
      </w:r>
      <w:r>
        <w:rPr>
          <w:rFonts w:eastAsia="Times New Roman"/>
        </w:rPr>
        <w:t>affidamento della gestione dei servizi relativi al Progetto SPRAR Ordinari per Soggetti adulti richiedenti  o titolari di protezione internazionale ;</w:t>
      </w:r>
    </w:p>
    <w:p w:rsidR="00000000" w:rsidRDefault="00B61BF8">
      <w:pPr>
        <w:pStyle w:val="rtf2ListParagraph"/>
        <w:numPr>
          <w:ilvl w:val="3"/>
          <w:numId w:val="2"/>
        </w:numPr>
        <w:tabs>
          <w:tab w:val="left" w:pos="933"/>
        </w:tabs>
        <w:ind w:left="932" w:right="-1" w:hanging="360"/>
        <w:rPr>
          <w:rFonts w:eastAsia="Times New Roman"/>
        </w:rPr>
      </w:pPr>
      <w:r>
        <w:rPr>
          <w:rFonts w:eastAsia="Times New Roman"/>
        </w:rPr>
        <w:t>il contratto verr</w:t>
      </w:r>
      <w:r>
        <w:rPr>
          <w:rFonts w:eastAsia="Times New Roman"/>
        </w:rPr>
        <w:t>à</w:t>
      </w:r>
      <w:r>
        <w:rPr>
          <w:rFonts w:eastAsia="Times New Roman"/>
        </w:rPr>
        <w:t xml:space="preserve"> stipulato in forma pubblica</w:t>
      </w:r>
      <w:r>
        <w:rPr>
          <w:rFonts w:eastAsia="Times New Roman"/>
          <w:spacing w:val="-5"/>
        </w:rPr>
        <w:t xml:space="preserve"> </w:t>
      </w:r>
      <w:r>
        <w:rPr>
          <w:rFonts w:eastAsia="Times New Roman"/>
        </w:rPr>
        <w:t>amministrativa;</w:t>
      </w:r>
    </w:p>
    <w:p w:rsidR="00000000" w:rsidRDefault="00B61BF8">
      <w:pPr>
        <w:pStyle w:val="rtf2ListParagraph"/>
        <w:numPr>
          <w:ilvl w:val="3"/>
          <w:numId w:val="2"/>
        </w:numPr>
        <w:tabs>
          <w:tab w:val="left" w:pos="933"/>
        </w:tabs>
        <w:ind w:left="932" w:right="-1" w:hanging="360"/>
        <w:jc w:val="both"/>
        <w:rPr>
          <w:rFonts w:eastAsia="Times New Roman"/>
        </w:rPr>
      </w:pPr>
      <w:r>
        <w:rPr>
          <w:rFonts w:eastAsia="Times New Roman"/>
        </w:rPr>
        <w:t>le clausole negoziali essenziali sono c</w:t>
      </w:r>
      <w:r>
        <w:rPr>
          <w:rFonts w:eastAsia="Times New Roman"/>
        </w:rPr>
        <w:t>ontenute nel Capitolato speciale d</w:t>
      </w:r>
      <w:r>
        <w:rPr>
          <w:rFonts w:eastAsia="Times New Roman"/>
        </w:rPr>
        <w:t>’</w:t>
      </w:r>
      <w:r>
        <w:rPr>
          <w:rFonts w:eastAsia="Times New Roman"/>
        </w:rPr>
        <w:t>appalto, che forma parte integrante del presente</w:t>
      </w:r>
      <w:r>
        <w:rPr>
          <w:rFonts w:eastAsia="Times New Roman"/>
          <w:spacing w:val="-3"/>
        </w:rPr>
        <w:t xml:space="preserve"> </w:t>
      </w:r>
      <w:r>
        <w:rPr>
          <w:rFonts w:eastAsia="Times New Roman"/>
        </w:rPr>
        <w:t>provvedimento;</w:t>
      </w:r>
    </w:p>
    <w:p w:rsidR="00000000" w:rsidRDefault="00B61BF8">
      <w:pPr>
        <w:pStyle w:val="rtf2ListParagraph"/>
        <w:numPr>
          <w:ilvl w:val="3"/>
          <w:numId w:val="2"/>
        </w:numPr>
        <w:tabs>
          <w:tab w:val="left" w:pos="933"/>
        </w:tabs>
        <w:ind w:left="932" w:right="-1" w:hanging="360"/>
        <w:jc w:val="both"/>
        <w:rPr>
          <w:rFonts w:eastAsia="Times New Roman"/>
        </w:rPr>
      </w:pPr>
      <w:r>
        <w:rPr>
          <w:rFonts w:eastAsia="Times New Roman"/>
        </w:rPr>
        <w:t>la scelta del contraente verr</w:t>
      </w:r>
      <w:r>
        <w:rPr>
          <w:rFonts w:eastAsia="Times New Roman"/>
        </w:rPr>
        <w:t>à</w:t>
      </w:r>
      <w:r>
        <w:rPr>
          <w:rFonts w:eastAsia="Times New Roman"/>
        </w:rPr>
        <w:t xml:space="preserve"> effettuata mediante ricorso alla procedura aperta con il criterio dell</w:t>
      </w:r>
      <w:r>
        <w:rPr>
          <w:rFonts w:eastAsia="Times New Roman"/>
        </w:rPr>
        <w:t>’</w:t>
      </w:r>
      <w:r>
        <w:rPr>
          <w:rFonts w:eastAsia="Times New Roman"/>
        </w:rPr>
        <w:t>offerta economicamente pi</w:t>
      </w:r>
      <w:r>
        <w:rPr>
          <w:rFonts w:eastAsia="Times New Roman"/>
        </w:rPr>
        <w:t>ù</w:t>
      </w:r>
      <w:r>
        <w:rPr>
          <w:rFonts w:eastAsia="Times New Roman"/>
        </w:rPr>
        <w:t xml:space="preserve"> vantaggiosa, ai sensi dell</w:t>
      </w:r>
      <w:r>
        <w:rPr>
          <w:rFonts w:eastAsia="Times New Roman"/>
        </w:rPr>
        <w:t>’</w:t>
      </w:r>
      <w:r>
        <w:rPr>
          <w:rFonts w:eastAsia="Times New Roman"/>
        </w:rPr>
        <w:t>articolo 95 del D. Lgs.vo 50/2016 e smi;</w:t>
      </w:r>
    </w:p>
    <w:p w:rsidR="00000000" w:rsidRDefault="00B61BF8">
      <w:pPr>
        <w:pStyle w:val="rtf2Heading1"/>
        <w:jc w:val="both"/>
        <w:rPr>
          <w:rFonts w:eastAsia="Times New Roman"/>
          <w:lang w:val="en-US"/>
        </w:rPr>
      </w:pPr>
    </w:p>
    <w:p w:rsidR="00000000" w:rsidRDefault="00B61BF8">
      <w:pPr>
        <w:pStyle w:val="rtf2Heading1"/>
        <w:ind w:left="0"/>
        <w:jc w:val="both"/>
        <w:rPr>
          <w:rFonts w:eastAsia="Times New Roman"/>
          <w:lang w:val="en-US"/>
        </w:rPr>
      </w:pPr>
      <w:r>
        <w:rPr>
          <w:rFonts w:eastAsia="Times New Roman"/>
          <w:lang w:val="en-US"/>
        </w:rPr>
        <w:t>Atteso che</w:t>
      </w:r>
    </w:p>
    <w:p w:rsidR="00000000" w:rsidRDefault="00B61BF8">
      <w:pPr>
        <w:pStyle w:val="rtf2Heading1"/>
        <w:numPr>
          <w:ilvl w:val="0"/>
          <w:numId w:val="1"/>
        </w:numPr>
        <w:ind w:left="720" w:hanging="360"/>
        <w:jc w:val="both"/>
        <w:rPr>
          <w:rFonts w:eastAsia="Times New Roman"/>
          <w:b w:val="0"/>
          <w:lang w:val="en-US"/>
        </w:rPr>
      </w:pPr>
      <w:r>
        <w:rPr>
          <w:rFonts w:eastAsia="Times New Roman"/>
          <w:b w:val="0"/>
          <w:lang w:val="en-US"/>
        </w:rPr>
        <w:t>nelle more dell</w:t>
      </w:r>
      <w:r>
        <w:rPr>
          <w:rFonts w:eastAsia="Times New Roman"/>
          <w:b w:val="0"/>
          <w:lang w:val="en-US"/>
        </w:rPr>
        <w:t>’</w:t>
      </w:r>
      <w:r>
        <w:rPr>
          <w:rFonts w:eastAsia="Times New Roman"/>
          <w:b w:val="0"/>
          <w:lang w:val="en-US"/>
        </w:rPr>
        <w:t>espletamento della procedura di gara si rende necessario, al fine di garantire la prosecuzione del servizio senza soluzioni di continuit</w:t>
      </w:r>
      <w:r>
        <w:rPr>
          <w:rFonts w:eastAsia="Times New Roman"/>
          <w:b w:val="0"/>
          <w:lang w:val="en-US"/>
        </w:rPr>
        <w:t>à</w:t>
      </w:r>
      <w:r>
        <w:rPr>
          <w:rFonts w:eastAsia="Times New Roman"/>
          <w:b w:val="0"/>
          <w:lang w:val="en-US"/>
        </w:rPr>
        <w:t>, concedere una ulteriore proroga tecnica all</w:t>
      </w:r>
      <w:r>
        <w:rPr>
          <w:rFonts w:eastAsia="Times New Roman"/>
          <w:b w:val="0"/>
          <w:lang w:val="en-US"/>
        </w:rPr>
        <w:t>’</w:t>
      </w:r>
      <w:r>
        <w:rPr>
          <w:rFonts w:eastAsia="Times New Roman"/>
          <w:b w:val="0"/>
          <w:lang w:val="en-US"/>
        </w:rPr>
        <w:t>A</w:t>
      </w:r>
      <w:r>
        <w:rPr>
          <w:rFonts w:eastAsia="Times New Roman"/>
          <w:b w:val="0"/>
          <w:lang w:val="en-US"/>
        </w:rPr>
        <w:t>TI cooperativa Sociale "Il Faro", in qualit</w:t>
      </w:r>
      <w:r>
        <w:rPr>
          <w:rFonts w:eastAsia="Times New Roman"/>
          <w:b w:val="0"/>
          <w:lang w:val="en-US"/>
        </w:rPr>
        <w:t>à</w:t>
      </w:r>
      <w:r>
        <w:rPr>
          <w:rFonts w:eastAsia="Times New Roman"/>
          <w:b w:val="0"/>
          <w:lang w:val="en-US"/>
        </w:rPr>
        <w:t xml:space="preserve"> di Ente attuatore capofila e l</w:t>
      </w:r>
      <w:r>
        <w:rPr>
          <w:rFonts w:eastAsia="Times New Roman"/>
          <w:b w:val="0"/>
          <w:lang w:val="en-US"/>
        </w:rPr>
        <w:t>’</w:t>
      </w:r>
      <w:r>
        <w:rPr>
          <w:rFonts w:eastAsia="Times New Roman"/>
          <w:b w:val="0"/>
          <w:lang w:val="en-US"/>
        </w:rPr>
        <w:t>Associazione di promozione Sociale "Oltre i Confini", quale Ente attuatore partner, come da convenzione sottoscritta in data 18/11/2016 sino alla conclusione della procedura di gar</w:t>
      </w:r>
      <w:r>
        <w:rPr>
          <w:rFonts w:eastAsia="Times New Roman"/>
          <w:b w:val="0"/>
          <w:lang w:val="en-US"/>
        </w:rPr>
        <w:t>a ed all</w:t>
      </w:r>
      <w:r>
        <w:rPr>
          <w:rFonts w:eastAsia="Times New Roman"/>
          <w:b w:val="0"/>
          <w:lang w:val="en-US"/>
        </w:rPr>
        <w:t>’</w:t>
      </w:r>
      <w:r>
        <w:rPr>
          <w:rFonts w:eastAsia="Times New Roman"/>
          <w:b w:val="0"/>
          <w:lang w:val="en-US"/>
        </w:rPr>
        <w:t>individuazione di un nuovo ente attuatore presumibilmente sino al 15.04.2019;</w:t>
      </w:r>
    </w:p>
    <w:p w:rsidR="00000000" w:rsidRDefault="00B61BF8">
      <w:pPr>
        <w:pStyle w:val="rtf2Heading1"/>
        <w:ind w:left="720"/>
        <w:jc w:val="both"/>
        <w:rPr>
          <w:rFonts w:eastAsia="Times New Roman"/>
          <w:b w:val="0"/>
          <w:lang w:val="en-US"/>
        </w:rPr>
      </w:pPr>
    </w:p>
    <w:p w:rsidR="00000000" w:rsidRDefault="00B61BF8">
      <w:pPr>
        <w:pStyle w:val="rtf2Normal"/>
        <w:widowControl/>
        <w:spacing w:after="0" w:line="240" w:lineRule="auto"/>
        <w:jc w:val="both"/>
        <w:rPr>
          <w:rFonts w:ascii="Times New Roman" w:eastAsia="Times New Roman" w:hAnsi="Times New Roman"/>
          <w:b/>
          <w:sz w:val="24"/>
        </w:rPr>
      </w:pPr>
      <w:r>
        <w:rPr>
          <w:rFonts w:ascii="Times New Roman" w:eastAsia="Times New Roman" w:hAnsi="Times New Roman"/>
          <w:b/>
          <w:color w:val="000000"/>
          <w:sz w:val="24"/>
        </w:rPr>
        <w:t>Accertato</w:t>
      </w:r>
      <w:r>
        <w:rPr>
          <w:rFonts w:ascii="Times New Roman" w:eastAsia="Times New Roman" w:hAnsi="Times New Roman"/>
          <w:b/>
          <w:sz w:val="24"/>
        </w:rPr>
        <w:t>:</w:t>
      </w:r>
    </w:p>
    <w:p w:rsidR="00000000" w:rsidRDefault="00B61BF8">
      <w:pPr>
        <w:pStyle w:val="rtf2Normal"/>
        <w:widowControl/>
        <w:numPr>
          <w:ilvl w:val="1"/>
          <w:numId w:val="4"/>
        </w:numPr>
        <w:tabs>
          <w:tab w:val="left" w:pos="360"/>
          <w:tab w:val="left" w:pos="1560"/>
        </w:tabs>
        <w:spacing w:after="0" w:line="240" w:lineRule="auto"/>
        <w:ind w:left="1560" w:hanging="1560"/>
        <w:jc w:val="both"/>
        <w:rPr>
          <w:rFonts w:ascii="Times New Roman" w:eastAsia="Times New Roman" w:hAnsi="Times New Roman"/>
          <w:sz w:val="24"/>
        </w:rPr>
      </w:pPr>
      <w:r>
        <w:rPr>
          <w:rFonts w:ascii="Times New Roman" w:eastAsia="Times New Roman" w:hAnsi="Times New Roman"/>
          <w:sz w:val="24"/>
        </w:rPr>
        <w:t>di essere legittimato ad emanare l</w:t>
      </w:r>
      <w:r>
        <w:rPr>
          <w:rFonts w:ascii="Times New Roman" w:eastAsia="Times New Roman" w:hAnsi="Times New Roman"/>
          <w:sz w:val="24"/>
        </w:rPr>
        <w:t>’</w:t>
      </w:r>
      <w:r>
        <w:rPr>
          <w:rFonts w:ascii="Times New Roman" w:eastAsia="Times New Roman" w:hAnsi="Times New Roman"/>
          <w:sz w:val="24"/>
        </w:rPr>
        <w:t>atto;</w:t>
      </w:r>
    </w:p>
    <w:p w:rsidR="00000000" w:rsidRDefault="00B61BF8">
      <w:pPr>
        <w:pStyle w:val="rtf2Normal"/>
        <w:widowControl/>
        <w:numPr>
          <w:ilvl w:val="1"/>
          <w:numId w:val="4"/>
        </w:numPr>
        <w:tabs>
          <w:tab w:val="left" w:pos="360"/>
        </w:tabs>
        <w:spacing w:after="0" w:line="240" w:lineRule="auto"/>
        <w:ind w:left="360" w:hanging="360"/>
        <w:jc w:val="both"/>
        <w:rPr>
          <w:rFonts w:ascii="Times New Roman" w:eastAsia="Times New Roman" w:hAnsi="Times New Roman"/>
          <w:sz w:val="24"/>
        </w:rPr>
      </w:pPr>
      <w:r>
        <w:rPr>
          <w:rFonts w:ascii="Times New Roman" w:eastAsia="Times New Roman" w:hAnsi="Times New Roman"/>
          <w:sz w:val="24"/>
        </w:rPr>
        <w:t>di non incorrere in cause di incompatibilit</w:t>
      </w:r>
      <w:r>
        <w:rPr>
          <w:rFonts w:ascii="Times New Roman" w:eastAsia="Times New Roman" w:hAnsi="Times New Roman"/>
          <w:sz w:val="24"/>
        </w:rPr>
        <w:t>à</w:t>
      </w:r>
      <w:r>
        <w:rPr>
          <w:rFonts w:ascii="Times New Roman" w:eastAsia="Times New Roman" w:hAnsi="Times New Roman"/>
          <w:sz w:val="24"/>
        </w:rPr>
        <w:t xml:space="preserve"> previste dalla normativa vigente con particolare riferimento al codice di comportamento e alla normativa anticorruzione;</w:t>
      </w:r>
    </w:p>
    <w:p w:rsidR="00000000" w:rsidRDefault="00B61BF8">
      <w:pPr>
        <w:pStyle w:val="rtf2Normal"/>
        <w:widowControl/>
        <w:numPr>
          <w:ilvl w:val="1"/>
          <w:numId w:val="4"/>
        </w:numPr>
        <w:tabs>
          <w:tab w:val="left" w:pos="360"/>
          <w:tab w:val="left" w:pos="1560"/>
        </w:tabs>
        <w:spacing w:after="0" w:line="240" w:lineRule="auto"/>
        <w:ind w:left="1560" w:hanging="1560"/>
        <w:jc w:val="both"/>
        <w:rPr>
          <w:rFonts w:ascii="Times New Roman" w:eastAsia="Times New Roman" w:hAnsi="Times New Roman"/>
          <w:sz w:val="24"/>
        </w:rPr>
      </w:pPr>
      <w:r>
        <w:rPr>
          <w:rFonts w:ascii="Times New Roman" w:eastAsia="Times New Roman" w:hAnsi="Times New Roman"/>
          <w:sz w:val="24"/>
        </w:rPr>
        <w:t>di non incorrere in conflitti di interesse previsti dalla normativa anticorruzione;</w:t>
      </w:r>
    </w:p>
    <w:p w:rsidR="00000000" w:rsidRDefault="00B61BF8">
      <w:pPr>
        <w:pStyle w:val="rtf2Normal"/>
        <w:widowControl/>
        <w:numPr>
          <w:ilvl w:val="1"/>
          <w:numId w:val="4"/>
        </w:numPr>
        <w:tabs>
          <w:tab w:val="left" w:pos="360"/>
        </w:tabs>
        <w:spacing w:after="0" w:line="240" w:lineRule="auto"/>
        <w:ind w:left="360" w:hanging="360"/>
        <w:jc w:val="both"/>
        <w:rPr>
          <w:rFonts w:ascii="Times New Roman" w:eastAsia="Times New Roman" w:hAnsi="Times New Roman"/>
          <w:sz w:val="24"/>
        </w:rPr>
      </w:pPr>
      <w:r>
        <w:rPr>
          <w:rFonts w:ascii="Times New Roman" w:eastAsia="Times New Roman" w:hAnsi="Times New Roman"/>
          <w:sz w:val="24"/>
        </w:rPr>
        <w:lastRenderedPageBreak/>
        <w:t>di non essere al corrente di cause di incompat</w:t>
      </w:r>
      <w:r>
        <w:rPr>
          <w:rFonts w:ascii="Times New Roman" w:eastAsia="Times New Roman" w:hAnsi="Times New Roman"/>
          <w:sz w:val="24"/>
        </w:rPr>
        <w:t>ibilit</w:t>
      </w:r>
      <w:r>
        <w:rPr>
          <w:rFonts w:ascii="Times New Roman" w:eastAsia="Times New Roman" w:hAnsi="Times New Roman"/>
          <w:sz w:val="24"/>
        </w:rPr>
        <w:t>à</w:t>
      </w:r>
      <w:r>
        <w:rPr>
          <w:rFonts w:ascii="Times New Roman" w:eastAsia="Times New Roman" w:hAnsi="Times New Roman"/>
          <w:sz w:val="24"/>
        </w:rPr>
        <w:t xml:space="preserve"> o conflitti di interesse relative ai destinatari dell</w:t>
      </w:r>
      <w:r>
        <w:rPr>
          <w:rFonts w:ascii="Times New Roman" w:eastAsia="Times New Roman" w:hAnsi="Times New Roman"/>
          <w:sz w:val="24"/>
        </w:rPr>
        <w:t>’</w:t>
      </w:r>
      <w:r>
        <w:rPr>
          <w:rFonts w:ascii="Times New Roman" w:eastAsia="Times New Roman" w:hAnsi="Times New Roman"/>
          <w:sz w:val="24"/>
        </w:rPr>
        <w:t>atto;</w:t>
      </w:r>
    </w:p>
    <w:p w:rsidR="00000000" w:rsidRDefault="00B61BF8">
      <w:pPr>
        <w:pStyle w:val="rtf2Normal"/>
        <w:widowControl/>
        <w:numPr>
          <w:ilvl w:val="1"/>
          <w:numId w:val="4"/>
        </w:numPr>
        <w:tabs>
          <w:tab w:val="left" w:pos="360"/>
        </w:tabs>
        <w:spacing w:after="0" w:line="240" w:lineRule="auto"/>
        <w:ind w:left="360" w:hanging="360"/>
        <w:jc w:val="both"/>
        <w:rPr>
          <w:rFonts w:ascii="Times New Roman" w:eastAsia="Times New Roman" w:hAnsi="Times New Roman"/>
          <w:sz w:val="24"/>
        </w:rPr>
      </w:pPr>
      <w:r>
        <w:rPr>
          <w:rFonts w:ascii="Times New Roman" w:eastAsia="Times New Roman" w:hAnsi="Times New Roman"/>
          <w:sz w:val="24"/>
        </w:rPr>
        <w:t>di emanare l</w:t>
      </w:r>
      <w:r>
        <w:rPr>
          <w:rFonts w:ascii="Times New Roman" w:eastAsia="Times New Roman" w:hAnsi="Times New Roman"/>
          <w:sz w:val="24"/>
        </w:rPr>
        <w:t>’</w:t>
      </w:r>
      <w:r>
        <w:rPr>
          <w:rFonts w:ascii="Times New Roman" w:eastAsia="Times New Roman" w:hAnsi="Times New Roman"/>
          <w:sz w:val="24"/>
        </w:rPr>
        <w:t>atto nella piena conoscenza e nel rispetto della vigente normativa di settore, nonch</w:t>
      </w:r>
      <w:r>
        <w:rPr>
          <w:rFonts w:ascii="Times New Roman" w:eastAsia="Times New Roman" w:hAnsi="Times New Roman"/>
          <w:sz w:val="24"/>
        </w:rPr>
        <w:t>é</w:t>
      </w:r>
      <w:r>
        <w:rPr>
          <w:rFonts w:ascii="Times New Roman" w:eastAsia="Times New Roman" w:hAnsi="Times New Roman"/>
          <w:sz w:val="24"/>
        </w:rPr>
        <w:t xml:space="preserve"> delle norme regolamentari;</w:t>
      </w:r>
    </w:p>
    <w:p w:rsidR="00000000" w:rsidRDefault="00B61BF8">
      <w:pPr>
        <w:pStyle w:val="rtf2Normal"/>
        <w:widowControl/>
        <w:numPr>
          <w:ilvl w:val="1"/>
          <w:numId w:val="4"/>
        </w:numPr>
        <w:tabs>
          <w:tab w:val="left" w:pos="360"/>
        </w:tabs>
        <w:spacing w:after="0" w:line="240" w:lineRule="auto"/>
        <w:ind w:left="360" w:hanging="360"/>
        <w:jc w:val="both"/>
        <w:rPr>
          <w:rFonts w:ascii="Times New Roman" w:eastAsia="Times New Roman" w:hAnsi="Times New Roman"/>
          <w:sz w:val="24"/>
        </w:rPr>
      </w:pPr>
      <w:r>
        <w:rPr>
          <w:rFonts w:ascii="Times New Roman" w:eastAsia="Times New Roman" w:hAnsi="Times New Roman"/>
          <w:sz w:val="24"/>
        </w:rPr>
        <w:t>di impegnarsi ad assolvere gli obblighi relativi alla trasparenza e alla pubblicazione dell</w:t>
      </w:r>
      <w:r>
        <w:rPr>
          <w:rFonts w:ascii="Times New Roman" w:eastAsia="Times New Roman" w:hAnsi="Times New Roman"/>
          <w:sz w:val="24"/>
        </w:rPr>
        <w:t>’</w:t>
      </w:r>
      <w:r>
        <w:rPr>
          <w:rFonts w:ascii="Times New Roman" w:eastAsia="Times New Roman" w:hAnsi="Times New Roman"/>
          <w:sz w:val="24"/>
        </w:rPr>
        <w:t>atto e delle informazioni in esso contenute, nel rispetto della normativa vigente;</w:t>
      </w:r>
    </w:p>
    <w:p w:rsidR="00000000" w:rsidRDefault="00B61BF8">
      <w:pPr>
        <w:pStyle w:val="rtf2Normal"/>
        <w:widowControl/>
        <w:tabs>
          <w:tab w:val="left" w:pos="360"/>
        </w:tabs>
        <w:spacing w:after="0" w:line="240" w:lineRule="auto"/>
        <w:ind w:left="360"/>
        <w:jc w:val="both"/>
        <w:rPr>
          <w:rFonts w:ascii="Times New Roman" w:eastAsia="Times New Roman" w:hAnsi="Times New Roman"/>
          <w:sz w:val="24"/>
        </w:rPr>
      </w:pPr>
    </w:p>
    <w:p w:rsidR="00000000" w:rsidRDefault="00B61BF8">
      <w:pPr>
        <w:pStyle w:val="rtf2Normal"/>
        <w:widowControl/>
        <w:spacing w:after="0" w:line="240" w:lineRule="auto"/>
        <w:jc w:val="both"/>
        <w:rPr>
          <w:rFonts w:ascii="Times New Roman" w:eastAsia="Times New Roman" w:hAnsi="Times New Roman"/>
          <w:b/>
          <w:color w:val="000000"/>
          <w:sz w:val="24"/>
        </w:rPr>
      </w:pPr>
      <w:r>
        <w:rPr>
          <w:rFonts w:ascii="Times New Roman" w:eastAsia="Times New Roman" w:hAnsi="Times New Roman"/>
          <w:b/>
          <w:color w:val="000000"/>
          <w:sz w:val="24"/>
        </w:rPr>
        <w:t>Tenuto conto</w:t>
      </w:r>
    </w:p>
    <w:p w:rsidR="00000000" w:rsidRDefault="00B61BF8">
      <w:pPr>
        <w:pStyle w:val="rtf2ListParagraph"/>
        <w:widowControl/>
        <w:numPr>
          <w:ilvl w:val="0"/>
          <w:numId w:val="1"/>
        </w:numPr>
        <w:ind w:left="720" w:hanging="360"/>
        <w:jc w:val="both"/>
        <w:rPr>
          <w:rFonts w:eastAsia="Times New Roman"/>
          <w:color w:val="000000"/>
        </w:rPr>
      </w:pPr>
      <w:r>
        <w:rPr>
          <w:rFonts w:eastAsia="Times New Roman"/>
          <w:color w:val="000000"/>
        </w:rPr>
        <w:t>che la pubblicazione dell'atto all</w:t>
      </w:r>
      <w:r>
        <w:rPr>
          <w:rFonts w:eastAsia="Times New Roman"/>
          <w:color w:val="000000"/>
        </w:rPr>
        <w:t>’</w:t>
      </w:r>
      <w:r>
        <w:rPr>
          <w:rFonts w:eastAsia="Times New Roman"/>
          <w:color w:val="000000"/>
        </w:rPr>
        <w:t>Albo, salve le garanzie previs</w:t>
      </w:r>
      <w:r>
        <w:rPr>
          <w:rFonts w:eastAsia="Times New Roman"/>
          <w:color w:val="000000"/>
        </w:rPr>
        <w:t>te dalla Legge  241/90 in tema di accesso ai documenti amministrativi, deve avvenire nel rispetto della tutela alla riservatezza dei cittadini, secondo quanto previsto dal D.Lgs.196/2003 e s.m.i. e Reg. UE n. 679/2016 (GDPR) in materia di protezione dei da</w:t>
      </w:r>
      <w:r>
        <w:rPr>
          <w:rFonts w:eastAsia="Times New Roman"/>
          <w:color w:val="000000"/>
        </w:rPr>
        <w:t>ti personali, nonch</w:t>
      </w:r>
      <w:r>
        <w:rPr>
          <w:rFonts w:eastAsia="Times New Roman"/>
          <w:color w:val="000000"/>
        </w:rPr>
        <w:t>é</w:t>
      </w:r>
      <w:r>
        <w:rPr>
          <w:rFonts w:eastAsia="Times New Roman"/>
          <w:color w:val="000000"/>
        </w:rPr>
        <w:t xml:space="preserve"> della vigente normativa in materia di trattamento dei dati sensibili e giudiziari;</w:t>
      </w:r>
    </w:p>
    <w:p w:rsidR="00000000" w:rsidRDefault="00B61BF8">
      <w:pPr>
        <w:pStyle w:val="rtf2Normal"/>
        <w:widowControl/>
        <w:spacing w:after="0" w:line="240" w:lineRule="auto"/>
        <w:jc w:val="both"/>
        <w:rPr>
          <w:rFonts w:ascii="Times New Roman" w:eastAsia="Times New Roman" w:hAnsi="Times New Roman"/>
          <w:color w:val="000000"/>
          <w:sz w:val="24"/>
        </w:rPr>
      </w:pPr>
    </w:p>
    <w:p w:rsidR="00000000" w:rsidRDefault="00B61BF8">
      <w:pPr>
        <w:pStyle w:val="rtf2Normal"/>
        <w:widowControl/>
        <w:spacing w:after="0" w:line="240" w:lineRule="auto"/>
        <w:jc w:val="both"/>
        <w:rPr>
          <w:rFonts w:ascii="Times New Roman" w:eastAsia="Times New Roman" w:hAnsi="Times New Roman"/>
          <w:b/>
          <w:color w:val="000000"/>
          <w:sz w:val="24"/>
        </w:rPr>
      </w:pPr>
      <w:r>
        <w:rPr>
          <w:rFonts w:ascii="Times New Roman" w:eastAsia="Times New Roman" w:hAnsi="Times New Roman"/>
          <w:b/>
          <w:color w:val="000000"/>
          <w:sz w:val="24"/>
        </w:rPr>
        <w:t>Proceduto</w:t>
      </w:r>
    </w:p>
    <w:p w:rsidR="00000000" w:rsidRDefault="00B61BF8">
      <w:pPr>
        <w:pStyle w:val="rtf2ListParagraph"/>
        <w:widowControl/>
        <w:numPr>
          <w:ilvl w:val="0"/>
          <w:numId w:val="1"/>
        </w:numPr>
        <w:ind w:left="720" w:hanging="360"/>
        <w:jc w:val="both"/>
        <w:rPr>
          <w:rFonts w:eastAsia="Times New Roman"/>
          <w:color w:val="000000"/>
        </w:rPr>
      </w:pPr>
      <w:r>
        <w:rPr>
          <w:rFonts w:eastAsia="Times New Roman"/>
          <w:color w:val="000000"/>
        </w:rPr>
        <w:t xml:space="preserve">alla verifica dei dati contenuti nella presente determinazione e dato atto, relativamente agli interessi coinvolti secondo quanto previsto </w:t>
      </w:r>
      <w:r>
        <w:rPr>
          <w:rFonts w:eastAsia="Times New Roman"/>
          <w:color w:val="000000"/>
        </w:rPr>
        <w:t>dal D.lgs. 196/2003 e Reg. UE n. 679/2016 (GDPR), nonch</w:t>
      </w:r>
      <w:r>
        <w:rPr>
          <w:rFonts w:eastAsia="Times New Roman"/>
          <w:color w:val="000000"/>
        </w:rPr>
        <w:t>é</w:t>
      </w:r>
      <w:r>
        <w:rPr>
          <w:rFonts w:eastAsia="Times New Roman"/>
          <w:color w:val="000000"/>
        </w:rPr>
        <w:t xml:space="preserve"> dal D.Lgs.  33 del  2013, che la presente determinazione non contiene dati sensibili  e/o giudiziari dei quali sia vietata la pubblicazione;</w:t>
      </w:r>
    </w:p>
    <w:p w:rsidR="00000000" w:rsidRDefault="00B61BF8">
      <w:pPr>
        <w:pStyle w:val="rtf2Normal"/>
        <w:widowControl/>
        <w:spacing w:after="0" w:line="240" w:lineRule="auto"/>
        <w:jc w:val="both"/>
        <w:rPr>
          <w:rFonts w:ascii="Times New Roman" w:eastAsia="Times New Roman" w:hAnsi="Times New Roman"/>
          <w:color w:val="000000"/>
          <w:sz w:val="24"/>
        </w:rPr>
      </w:pPr>
    </w:p>
    <w:p w:rsidR="00000000" w:rsidRDefault="00B61BF8">
      <w:pPr>
        <w:pStyle w:val="rtf2Normal"/>
        <w:widowControl/>
        <w:spacing w:after="0" w:line="240" w:lineRule="auto"/>
        <w:jc w:val="both"/>
        <w:rPr>
          <w:rFonts w:ascii="Times New Roman" w:eastAsia="Times New Roman" w:hAnsi="Times New Roman"/>
          <w:b/>
          <w:color w:val="000000"/>
          <w:sz w:val="24"/>
        </w:rPr>
      </w:pPr>
      <w:r>
        <w:rPr>
          <w:rFonts w:ascii="Times New Roman" w:eastAsia="Times New Roman" w:hAnsi="Times New Roman"/>
          <w:b/>
          <w:color w:val="000000"/>
          <w:sz w:val="24"/>
        </w:rPr>
        <w:t>Ravvisata</w:t>
      </w:r>
    </w:p>
    <w:p w:rsidR="00000000" w:rsidRDefault="00B61BF8">
      <w:pPr>
        <w:pStyle w:val="rtf2ListParagraph"/>
        <w:widowControl/>
        <w:numPr>
          <w:ilvl w:val="0"/>
          <w:numId w:val="1"/>
        </w:numPr>
        <w:ind w:left="720" w:hanging="360"/>
        <w:jc w:val="both"/>
        <w:rPr>
          <w:rFonts w:eastAsia="Times New Roman"/>
          <w:color w:val="000000"/>
        </w:rPr>
      </w:pPr>
      <w:r>
        <w:rPr>
          <w:rFonts w:eastAsia="Times New Roman"/>
          <w:color w:val="000000"/>
        </w:rPr>
        <w:t xml:space="preserve">la rispondenza del presente atto ai principi </w:t>
      </w:r>
      <w:r>
        <w:rPr>
          <w:rFonts w:eastAsia="Times New Roman"/>
          <w:color w:val="000000"/>
        </w:rPr>
        <w:t>di regolarit</w:t>
      </w:r>
      <w:r>
        <w:rPr>
          <w:rFonts w:eastAsia="Times New Roman"/>
          <w:color w:val="000000"/>
        </w:rPr>
        <w:t>à</w:t>
      </w:r>
      <w:r>
        <w:rPr>
          <w:rFonts w:eastAsia="Times New Roman"/>
          <w:color w:val="000000"/>
        </w:rPr>
        <w:t xml:space="preserve"> e correttezza amministrativa ai  sensi e per gli effetti dell'art. 147-bis del D.Lgs. n. 267/2000 e ss.mm.ii.;</w:t>
      </w:r>
    </w:p>
    <w:p w:rsidR="00000000" w:rsidRDefault="00B61BF8">
      <w:pPr>
        <w:pStyle w:val="rtf2Normal"/>
        <w:widowControl/>
        <w:spacing w:after="0" w:line="240" w:lineRule="auto"/>
        <w:ind w:left="170"/>
        <w:rPr>
          <w:rFonts w:ascii="Times New Roman" w:eastAsia="Times New Roman" w:hAnsi="Times New Roman"/>
          <w:sz w:val="24"/>
        </w:rPr>
      </w:pPr>
    </w:p>
    <w:p w:rsidR="00000000" w:rsidRDefault="00B61BF8">
      <w:pPr>
        <w:pStyle w:val="rtf2Normal"/>
        <w:widowControl/>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Visti:</w:t>
      </w:r>
    </w:p>
    <w:p w:rsidR="00000000" w:rsidRDefault="00B61BF8">
      <w:pPr>
        <w:pStyle w:val="rtf2Normal"/>
        <w:widowControl/>
        <w:numPr>
          <w:ilvl w:val="1"/>
          <w:numId w:val="5"/>
        </w:numPr>
        <w:tabs>
          <w:tab w:val="left" w:pos="360"/>
        </w:tabs>
        <w:spacing w:after="0" w:line="240" w:lineRule="auto"/>
        <w:ind w:left="360" w:hanging="360"/>
        <w:jc w:val="both"/>
        <w:rPr>
          <w:rFonts w:ascii="Times New Roman" w:eastAsia="Times New Roman" w:hAnsi="Times New Roman"/>
          <w:sz w:val="24"/>
        </w:rPr>
      </w:pPr>
      <w:r>
        <w:rPr>
          <w:rFonts w:ascii="Times New Roman" w:eastAsia="Times New Roman" w:hAnsi="Times New Roman"/>
          <w:sz w:val="24"/>
        </w:rPr>
        <w:t xml:space="preserve">il D.Lgs. 18 Agosto 2000, n.267 </w:t>
      </w:r>
      <w:r>
        <w:rPr>
          <w:rFonts w:ascii="Times New Roman" w:eastAsia="Times New Roman" w:hAnsi="Times New Roman"/>
          <w:color w:val="000000"/>
          <w:sz w:val="24"/>
        </w:rPr>
        <w:t>“</w:t>
      </w:r>
      <w:r>
        <w:rPr>
          <w:rFonts w:ascii="Times New Roman" w:eastAsia="Times New Roman" w:hAnsi="Times New Roman"/>
          <w:color w:val="000000"/>
          <w:sz w:val="24"/>
        </w:rPr>
        <w:t>Testo unico delle leggi sull</w:t>
      </w:r>
      <w:r>
        <w:rPr>
          <w:rFonts w:ascii="Times New Roman" w:eastAsia="Times New Roman" w:hAnsi="Times New Roman"/>
          <w:color w:val="000000"/>
          <w:sz w:val="24"/>
        </w:rPr>
        <w:t>’</w:t>
      </w:r>
      <w:r>
        <w:rPr>
          <w:rFonts w:ascii="Times New Roman" w:eastAsia="Times New Roman" w:hAnsi="Times New Roman"/>
          <w:color w:val="000000"/>
          <w:sz w:val="24"/>
        </w:rPr>
        <w:t>ordinamento degli enti locali</w:t>
      </w:r>
      <w:r>
        <w:rPr>
          <w:rFonts w:ascii="Times New Roman" w:eastAsia="Times New Roman" w:hAnsi="Times New Roman"/>
          <w:color w:val="000000"/>
          <w:sz w:val="24"/>
        </w:rPr>
        <w:t>”</w:t>
      </w:r>
      <w:r>
        <w:rPr>
          <w:rFonts w:ascii="Times New Roman" w:eastAsia="Times New Roman" w:hAnsi="Times New Roman"/>
          <w:color w:val="000000"/>
          <w:sz w:val="24"/>
        </w:rPr>
        <w:t xml:space="preserve"> e smi</w:t>
      </w:r>
      <w:r>
        <w:rPr>
          <w:rFonts w:ascii="Times New Roman" w:eastAsia="Times New Roman" w:hAnsi="Times New Roman"/>
          <w:sz w:val="24"/>
        </w:rPr>
        <w:t>;</w:t>
      </w:r>
    </w:p>
    <w:p w:rsidR="00000000" w:rsidRDefault="00B61BF8">
      <w:pPr>
        <w:pStyle w:val="rtf2Normal"/>
        <w:widowControl/>
        <w:numPr>
          <w:ilvl w:val="1"/>
          <w:numId w:val="5"/>
        </w:numPr>
        <w:tabs>
          <w:tab w:val="left" w:pos="360"/>
        </w:tabs>
        <w:spacing w:after="0" w:line="240" w:lineRule="auto"/>
        <w:ind w:left="540" w:hanging="540"/>
        <w:jc w:val="both"/>
        <w:rPr>
          <w:rFonts w:ascii="Times New Roman" w:eastAsia="Times New Roman" w:hAnsi="Times New Roman"/>
          <w:sz w:val="24"/>
        </w:rPr>
      </w:pPr>
      <w:r>
        <w:rPr>
          <w:rFonts w:ascii="Times New Roman" w:eastAsia="Times New Roman" w:hAnsi="Times New Roman"/>
          <w:sz w:val="24"/>
        </w:rPr>
        <w:t>lo Statuto Comunale;</w:t>
      </w:r>
    </w:p>
    <w:p w:rsidR="00000000" w:rsidRDefault="00B61BF8">
      <w:pPr>
        <w:pStyle w:val="rtf2Normal"/>
        <w:widowControl/>
        <w:numPr>
          <w:ilvl w:val="1"/>
          <w:numId w:val="5"/>
        </w:numPr>
        <w:tabs>
          <w:tab w:val="left" w:pos="360"/>
        </w:tabs>
        <w:spacing w:after="0" w:line="240" w:lineRule="auto"/>
        <w:ind w:left="540" w:hanging="540"/>
        <w:jc w:val="both"/>
        <w:rPr>
          <w:rFonts w:ascii="Times New Roman" w:eastAsia="Times New Roman" w:hAnsi="Times New Roman"/>
          <w:sz w:val="24"/>
        </w:rPr>
      </w:pPr>
      <w:r>
        <w:rPr>
          <w:rFonts w:ascii="Times New Roman" w:eastAsia="Times New Roman" w:hAnsi="Times New Roman"/>
          <w:sz w:val="24"/>
        </w:rPr>
        <w:t>il Regolamento di contabilit</w:t>
      </w:r>
      <w:r>
        <w:rPr>
          <w:rFonts w:ascii="Times New Roman" w:eastAsia="Times New Roman" w:hAnsi="Times New Roman"/>
          <w:sz w:val="24"/>
        </w:rPr>
        <w:t>à</w:t>
      </w:r>
      <w:r>
        <w:rPr>
          <w:rFonts w:ascii="Times New Roman" w:eastAsia="Times New Roman" w:hAnsi="Times New Roman"/>
          <w:sz w:val="24"/>
        </w:rPr>
        <w:t>;</w:t>
      </w:r>
    </w:p>
    <w:p w:rsidR="00000000" w:rsidRDefault="00B61BF8">
      <w:pPr>
        <w:pStyle w:val="rtf2Normal"/>
        <w:widowControl/>
        <w:numPr>
          <w:ilvl w:val="1"/>
          <w:numId w:val="5"/>
        </w:numPr>
        <w:tabs>
          <w:tab w:val="left" w:pos="360"/>
        </w:tabs>
        <w:spacing w:after="0" w:line="240" w:lineRule="auto"/>
        <w:ind w:left="540" w:hanging="540"/>
        <w:jc w:val="both"/>
        <w:rPr>
          <w:rFonts w:ascii="Times New Roman" w:eastAsia="Times New Roman" w:hAnsi="Times New Roman"/>
          <w:sz w:val="24"/>
        </w:rPr>
      </w:pPr>
      <w:r>
        <w:rPr>
          <w:rFonts w:ascii="Times New Roman" w:eastAsia="Times New Roman" w:hAnsi="Times New Roman"/>
          <w:sz w:val="24"/>
        </w:rPr>
        <w:t>il Regolamento di organizzazione degli Uffici e dei servizi;</w:t>
      </w:r>
    </w:p>
    <w:p w:rsidR="00000000" w:rsidRDefault="00B61BF8">
      <w:pPr>
        <w:pStyle w:val="rtf2Normal"/>
        <w:widowControl/>
        <w:numPr>
          <w:ilvl w:val="1"/>
          <w:numId w:val="5"/>
        </w:numPr>
        <w:tabs>
          <w:tab w:val="left" w:pos="360"/>
        </w:tabs>
        <w:spacing w:after="0" w:line="240" w:lineRule="auto"/>
        <w:ind w:left="540" w:hanging="540"/>
        <w:rPr>
          <w:rFonts w:ascii="Times New Roman" w:eastAsia="Times New Roman" w:hAnsi="Times New Roman"/>
          <w:color w:val="000000"/>
          <w:sz w:val="24"/>
        </w:rPr>
      </w:pPr>
      <w:r>
        <w:rPr>
          <w:rFonts w:ascii="Times New Roman" w:eastAsia="Times New Roman" w:hAnsi="Times New Roman"/>
          <w:sz w:val="24"/>
        </w:rPr>
        <w:t>il disposto art. 6 bis della Legge n. 241/1990;</w:t>
      </w:r>
    </w:p>
    <w:p w:rsidR="00000000" w:rsidRDefault="00B61BF8">
      <w:pPr>
        <w:pStyle w:val="rtf2Normal"/>
        <w:widowControl/>
        <w:numPr>
          <w:ilvl w:val="1"/>
          <w:numId w:val="5"/>
        </w:numPr>
        <w:tabs>
          <w:tab w:val="left" w:pos="360"/>
        </w:tabs>
        <w:spacing w:after="0" w:line="240" w:lineRule="auto"/>
        <w:ind w:left="360" w:hanging="360"/>
        <w:jc w:val="both"/>
        <w:rPr>
          <w:rFonts w:ascii="Times New Roman" w:eastAsia="Times New Roman" w:hAnsi="Times New Roman"/>
          <w:color w:val="000000"/>
          <w:sz w:val="24"/>
        </w:rPr>
      </w:pPr>
      <w:r>
        <w:rPr>
          <w:rFonts w:ascii="Times New Roman" w:eastAsia="Times New Roman" w:hAnsi="Times New Roman"/>
          <w:sz w:val="24"/>
        </w:rPr>
        <w:t>il Piano di Prevenzione della corruzione adottato con Delibera di Giunta Comunale n. 15</w:t>
      </w:r>
      <w:r>
        <w:rPr>
          <w:rFonts w:ascii="Times New Roman" w:eastAsia="Times New Roman" w:hAnsi="Times New Roman"/>
          <w:sz w:val="24"/>
        </w:rPr>
        <w:t xml:space="preserve"> del 31/01/2018;</w:t>
      </w:r>
    </w:p>
    <w:p w:rsidR="00000000" w:rsidRDefault="00B61BF8">
      <w:pPr>
        <w:pStyle w:val="rtf2Heading1"/>
        <w:jc w:val="center"/>
        <w:rPr>
          <w:rFonts w:eastAsia="Times New Roman"/>
          <w:lang w:val="en-US"/>
        </w:rPr>
      </w:pPr>
    </w:p>
    <w:p w:rsidR="00000000" w:rsidRDefault="00B61BF8">
      <w:pPr>
        <w:pStyle w:val="rtf2Heading1"/>
        <w:jc w:val="center"/>
        <w:rPr>
          <w:rFonts w:eastAsia="Times New Roman"/>
          <w:lang w:val="en-US"/>
        </w:rPr>
      </w:pPr>
    </w:p>
    <w:p w:rsidR="00000000" w:rsidRDefault="00B61BF8">
      <w:pPr>
        <w:pStyle w:val="rtf2BodyText"/>
        <w:rPr>
          <w:rFonts w:eastAsia="Times New Roman"/>
          <w:sz w:val="20"/>
          <w:lang w:val="en-US"/>
        </w:rPr>
      </w:pPr>
    </w:p>
    <w:p w:rsidR="00000000" w:rsidRDefault="00B61BF8">
      <w:pPr>
        <w:pStyle w:val="rtf2Heading1"/>
        <w:ind w:left="993"/>
        <w:jc w:val="center"/>
        <w:rPr>
          <w:rFonts w:eastAsia="Times New Roman"/>
          <w:lang w:val="en-US"/>
        </w:rPr>
      </w:pPr>
      <w:r>
        <w:rPr>
          <w:rFonts w:eastAsia="Times New Roman"/>
          <w:lang w:val="en-US"/>
        </w:rPr>
        <w:t>DETERMINA</w:t>
      </w:r>
    </w:p>
    <w:p w:rsidR="00000000" w:rsidRDefault="00B61BF8">
      <w:pPr>
        <w:pStyle w:val="rtf2BodyText"/>
        <w:rPr>
          <w:rFonts w:eastAsia="Times New Roman"/>
          <w:b/>
          <w:sz w:val="19"/>
          <w:lang w:val="en-US"/>
        </w:rPr>
      </w:pP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annullare per illegittimit</w:t>
      </w:r>
      <w:r>
        <w:rPr>
          <w:rFonts w:eastAsia="Times New Roman"/>
        </w:rPr>
        <w:t>à</w:t>
      </w:r>
      <w:r>
        <w:rPr>
          <w:rFonts w:eastAsia="Times New Roman"/>
        </w:rPr>
        <w:t>, ai sensi dell</w:t>
      </w:r>
      <w:r>
        <w:rPr>
          <w:rFonts w:eastAsia="Times New Roman"/>
        </w:rPr>
        <w:t>’</w:t>
      </w:r>
      <w:r>
        <w:rPr>
          <w:rFonts w:eastAsia="Times New Roman"/>
        </w:rPr>
        <w:t>art. 21nonies. (Annullamento d'ufficio) della L. n. 241/1990, la procedura di gara aperta per l</w:t>
      </w:r>
      <w:r>
        <w:rPr>
          <w:rFonts w:eastAsia="Times New Roman"/>
        </w:rPr>
        <w:t>’</w:t>
      </w:r>
      <w:r>
        <w:rPr>
          <w:rFonts w:eastAsia="Times New Roman"/>
        </w:rPr>
        <w:t>affidamento del servizio SPRAR adulti per il triennio 2018/2020 indetta con dete</w:t>
      </w:r>
      <w:r>
        <w:rPr>
          <w:rFonts w:eastAsia="Times New Roman"/>
        </w:rPr>
        <w:t xml:space="preserve">rmina n.76 del 30/01/2018, </w:t>
      </w:r>
      <w:r>
        <w:t>nonchè</w:t>
      </w:r>
      <w:r>
        <w:rPr>
          <w:rFonts w:eastAsia="Times New Roman"/>
        </w:rPr>
        <w:t xml:space="preserve"> delle determine nn. 276 del 04.05.2018 e 382 del 23.07.2018 e degli atti correlati inerenti la procedura di gara, alla luce della sentenza del TAR Campania sezione VIII, emessa con Ordinanza Cautelare n. 3817/2018;</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i</w:t>
      </w:r>
      <w:r>
        <w:rPr>
          <w:rFonts w:eastAsia="Times New Roman"/>
        </w:rPr>
        <w:t xml:space="preserve">ndire, per le motivazioni esposte in premessa, </w:t>
      </w:r>
      <w:r>
        <w:t xml:space="preserve">nuova </w:t>
      </w:r>
      <w:r>
        <w:rPr>
          <w:rFonts w:eastAsia="Times New Roman"/>
        </w:rPr>
        <w:t>gara d</w:t>
      </w:r>
      <w:r>
        <w:rPr>
          <w:rFonts w:eastAsia="Times New Roman"/>
        </w:rPr>
        <w:t>’</w:t>
      </w:r>
      <w:r>
        <w:rPr>
          <w:rFonts w:eastAsia="Times New Roman"/>
        </w:rPr>
        <w:t xml:space="preserve">appalto mediante procedura aperta ai sensi degli articoli 59 e 60 del D. Lgs.vo 50/2016 e smi, </w:t>
      </w:r>
      <w:r>
        <w:t xml:space="preserve">per </w:t>
      </w:r>
      <w:r>
        <w:rPr>
          <w:rFonts w:eastAsia="Times New Roman"/>
        </w:rPr>
        <w:t>l</w:t>
      </w:r>
      <w:r>
        <w:rPr>
          <w:rFonts w:eastAsia="Times New Roman"/>
        </w:rPr>
        <w:t>’</w:t>
      </w:r>
      <w:r>
        <w:rPr>
          <w:rFonts w:eastAsia="Times New Roman"/>
        </w:rPr>
        <w:t xml:space="preserve">affidamento della gestione dei servizi relativi al Progetto SPRAR Ordinari per Soggetti adulti </w:t>
      </w:r>
      <w:r>
        <w:rPr>
          <w:rFonts w:eastAsia="Times New Roman"/>
        </w:rPr>
        <w:t xml:space="preserve">richiedenti o titolari di protezione internazionale - </w:t>
      </w:r>
      <w:r>
        <w:rPr>
          <w:rFonts w:eastAsia="Times New Roman"/>
          <w:b/>
        </w:rPr>
        <w:t>CIG 778498118E;</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utilizzare, quale criterio di aggiudicazione, l</w:t>
      </w:r>
      <w:r>
        <w:rPr>
          <w:rFonts w:eastAsia="Times New Roman"/>
        </w:rPr>
        <w:t>’</w:t>
      </w:r>
      <w:r>
        <w:rPr>
          <w:rFonts w:eastAsia="Times New Roman"/>
        </w:rPr>
        <w:t>offerta economicamente pi</w:t>
      </w:r>
      <w:r>
        <w:rPr>
          <w:rFonts w:eastAsia="Times New Roman"/>
        </w:rPr>
        <w:t>ù</w:t>
      </w:r>
      <w:r>
        <w:rPr>
          <w:rFonts w:eastAsia="Times New Roman"/>
        </w:rPr>
        <w:t xml:space="preserve"> vantaggiosa, ai sensi dell</w:t>
      </w:r>
      <w:r>
        <w:rPr>
          <w:rFonts w:eastAsia="Times New Roman"/>
        </w:rPr>
        <w:t>’</w:t>
      </w:r>
      <w:r>
        <w:rPr>
          <w:rFonts w:eastAsia="Times New Roman"/>
        </w:rPr>
        <w:t>articolo 95 del D. Lgs.vo</w:t>
      </w:r>
      <w:r>
        <w:rPr>
          <w:rFonts w:eastAsia="Times New Roman"/>
          <w:spacing w:val="1"/>
        </w:rPr>
        <w:t xml:space="preserve"> </w:t>
      </w:r>
      <w:r>
        <w:rPr>
          <w:rFonts w:eastAsia="Times New Roman"/>
        </w:rPr>
        <w:t>50/2016 e smi;</w:t>
      </w:r>
    </w:p>
    <w:p w:rsidR="00000000" w:rsidRDefault="00B61BF8">
      <w:pPr>
        <w:pStyle w:val="rtf2ListParagraph"/>
        <w:numPr>
          <w:ilvl w:val="0"/>
          <w:numId w:val="3"/>
        </w:numPr>
        <w:tabs>
          <w:tab w:val="left" w:pos="921"/>
        </w:tabs>
        <w:ind w:left="720" w:hanging="360"/>
        <w:jc w:val="both"/>
        <w:rPr>
          <w:rFonts w:eastAsia="Times New Roman"/>
        </w:rPr>
      </w:pPr>
      <w:r>
        <w:rPr>
          <w:rFonts w:eastAsia="Times New Roman"/>
        </w:rPr>
        <w:lastRenderedPageBreak/>
        <w:t>di porre a base d</w:t>
      </w:r>
      <w:r>
        <w:rPr>
          <w:rFonts w:eastAsia="Times New Roman"/>
        </w:rPr>
        <w:t>’</w:t>
      </w:r>
      <w:r>
        <w:rPr>
          <w:rFonts w:eastAsia="Times New Roman"/>
        </w:rPr>
        <w:t>asta della presente procedura l</w:t>
      </w:r>
      <w:r>
        <w:rPr>
          <w:rFonts w:eastAsia="Times New Roman"/>
        </w:rPr>
        <w:t>’</w:t>
      </w:r>
      <w:r>
        <w:rPr>
          <w:rFonts w:eastAsia="Times New Roman"/>
        </w:rPr>
        <w:t xml:space="preserve">importo di </w:t>
      </w:r>
      <w:r>
        <w:rPr>
          <w:rFonts w:eastAsia="Times New Roman"/>
        </w:rPr>
        <w:t>€</w:t>
      </w:r>
      <w:r>
        <w:rPr>
          <w:rFonts w:eastAsia="Times New Roman"/>
        </w:rPr>
        <w:t xml:space="preserve"> 231.752,40 oltre iva al 5% pari ad </w:t>
      </w:r>
      <w:r>
        <w:rPr>
          <w:rFonts w:eastAsia="Times New Roman"/>
        </w:rPr>
        <w:t>€</w:t>
      </w:r>
      <w:r>
        <w:rPr>
          <w:rFonts w:eastAsia="Times New Roman"/>
        </w:rPr>
        <w:t xml:space="preserve"> 11.587,60 per un importo complessivo di </w:t>
      </w:r>
      <w:r>
        <w:rPr>
          <w:rFonts w:eastAsia="Times New Roman"/>
        </w:rPr>
        <w:t>€</w:t>
      </w:r>
      <w:r>
        <w:rPr>
          <w:rFonts w:eastAsia="Times New Roman"/>
        </w:rPr>
        <w:t xml:space="preserve"> 243.340,00 per l</w:t>
      </w:r>
      <w:r>
        <w:rPr>
          <w:rFonts w:eastAsia="Times New Roman"/>
        </w:rPr>
        <w:t>’</w:t>
      </w:r>
      <w:r>
        <w:rPr>
          <w:rFonts w:eastAsia="Times New Roman"/>
        </w:rPr>
        <w:t xml:space="preserve">anno 2019, di </w:t>
      </w:r>
      <w:r>
        <w:rPr>
          <w:rFonts w:eastAsia="Times New Roman"/>
        </w:rPr>
        <w:t>€</w:t>
      </w:r>
      <w:r>
        <w:rPr>
          <w:rFonts w:eastAsia="Times New Roman"/>
        </w:rPr>
        <w:t xml:space="preserve"> 325.344,76 oltre iva al 5% pari ad </w:t>
      </w:r>
      <w:r>
        <w:rPr>
          <w:rFonts w:eastAsia="Times New Roman"/>
        </w:rPr>
        <w:t>€</w:t>
      </w:r>
      <w:r>
        <w:rPr>
          <w:rFonts w:eastAsia="Times New Roman"/>
        </w:rPr>
        <w:t xml:space="preserve"> 16.267,24 per un importo complessivo di </w:t>
      </w:r>
      <w:r>
        <w:rPr>
          <w:rFonts w:eastAsia="Times New Roman"/>
        </w:rPr>
        <w:t>€</w:t>
      </w:r>
      <w:r>
        <w:rPr>
          <w:rFonts w:eastAsia="Times New Roman"/>
        </w:rPr>
        <w:t xml:space="preserve">  341.612,00 per l</w:t>
      </w:r>
      <w:r>
        <w:rPr>
          <w:rFonts w:eastAsia="Times New Roman"/>
        </w:rPr>
        <w:t>’</w:t>
      </w:r>
      <w:r>
        <w:rPr>
          <w:rFonts w:eastAsia="Times New Roman"/>
        </w:rPr>
        <w:t>an</w:t>
      </w:r>
      <w:r>
        <w:rPr>
          <w:rFonts w:eastAsia="Times New Roman"/>
        </w:rPr>
        <w:t>no 2020;</w:t>
      </w:r>
    </w:p>
    <w:p w:rsidR="00000000" w:rsidRDefault="00B61BF8">
      <w:pPr>
        <w:pStyle w:val="rtf2ListParagraph"/>
        <w:numPr>
          <w:ilvl w:val="0"/>
          <w:numId w:val="3"/>
        </w:numPr>
        <w:tabs>
          <w:tab w:val="left" w:pos="921"/>
        </w:tabs>
        <w:ind w:left="720" w:hanging="360"/>
        <w:rPr>
          <w:rFonts w:eastAsia="Times New Roman"/>
        </w:rPr>
      </w:pPr>
      <w:r>
        <w:rPr>
          <w:rFonts w:eastAsia="Times New Roman"/>
        </w:rPr>
        <w:t>di stabilire che il contratto sar</w:t>
      </w:r>
      <w:r>
        <w:rPr>
          <w:rFonts w:eastAsia="Times New Roman"/>
        </w:rPr>
        <w:t>à</w:t>
      </w:r>
      <w:r>
        <w:rPr>
          <w:rFonts w:eastAsia="Times New Roman"/>
        </w:rPr>
        <w:t xml:space="preserve"> stipulato in forma pubblica</w:t>
      </w:r>
      <w:r>
        <w:rPr>
          <w:rFonts w:eastAsia="Times New Roman"/>
          <w:spacing w:val="-7"/>
        </w:rPr>
        <w:t xml:space="preserve"> </w:t>
      </w:r>
      <w:r>
        <w:rPr>
          <w:rFonts w:eastAsia="Times New Roman"/>
        </w:rPr>
        <w:t>amministrativa;</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 xml:space="preserve">di impegnare la spesa presunta di </w:t>
      </w:r>
      <w:r>
        <w:rPr>
          <w:rFonts w:eastAsia="Times New Roman"/>
        </w:rPr>
        <w:t>€</w:t>
      </w:r>
      <w:r>
        <w:rPr>
          <w:rFonts w:eastAsia="Times New Roman"/>
        </w:rPr>
        <w:t xml:space="preserve"> 243.340,00 IVA inclusa sul capitolo 80121 </w:t>
      </w:r>
      <w:r>
        <w:rPr>
          <w:rFonts w:eastAsia="Times New Roman"/>
        </w:rPr>
        <w:t>–</w:t>
      </w:r>
      <w:r>
        <w:rPr>
          <w:rFonts w:eastAsia="Times New Roman"/>
        </w:rPr>
        <w:t xml:space="preserve"> codice 12.04 </w:t>
      </w:r>
      <w:r>
        <w:rPr>
          <w:rFonts w:eastAsia="Times New Roman"/>
        </w:rPr>
        <w:t>–</w:t>
      </w:r>
      <w:r>
        <w:rPr>
          <w:rFonts w:eastAsia="Times New Roman"/>
        </w:rPr>
        <w:t xml:space="preserve"> 1.03.02.99.999 sul redigendo bilancio 2019;</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prenotare l</w:t>
      </w:r>
      <w:r>
        <w:rPr>
          <w:rFonts w:eastAsia="Times New Roman"/>
        </w:rPr>
        <w:t>’</w:t>
      </w:r>
      <w:r>
        <w:rPr>
          <w:rFonts w:eastAsia="Times New Roman"/>
        </w:rPr>
        <w:t>impegno per la spesa presuntiva per l</w:t>
      </w:r>
      <w:r>
        <w:rPr>
          <w:rFonts w:eastAsia="Times New Roman"/>
        </w:rPr>
        <w:t>’</w:t>
      </w:r>
      <w:r>
        <w:rPr>
          <w:rFonts w:eastAsia="Times New Roman"/>
        </w:rPr>
        <w:t xml:space="preserve">anno 2020 di </w:t>
      </w:r>
      <w:r>
        <w:rPr>
          <w:rFonts w:eastAsia="Times New Roman"/>
        </w:rPr>
        <w:t>€</w:t>
      </w:r>
      <w:r>
        <w:rPr>
          <w:rFonts w:eastAsia="Times New Roman"/>
        </w:rPr>
        <w:t xml:space="preserve"> 341.612,00 sul capitolo 80121 </w:t>
      </w:r>
      <w:r>
        <w:rPr>
          <w:rFonts w:eastAsia="Times New Roman"/>
        </w:rPr>
        <w:t>–</w:t>
      </w:r>
      <w:r>
        <w:rPr>
          <w:rFonts w:eastAsia="Times New Roman"/>
        </w:rPr>
        <w:t xml:space="preserve"> codice 12.04 </w:t>
      </w:r>
      <w:r>
        <w:rPr>
          <w:rFonts w:eastAsia="Times New Roman"/>
        </w:rPr>
        <w:t>–</w:t>
      </w:r>
      <w:r>
        <w:rPr>
          <w:rFonts w:eastAsia="Times New Roman"/>
        </w:rPr>
        <w:t xml:space="preserve"> 1.03.02.99.999;</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concedere una ulteriore proroga tecnica all</w:t>
      </w:r>
      <w:r>
        <w:rPr>
          <w:rFonts w:eastAsia="Times New Roman"/>
        </w:rPr>
        <w:t>’</w:t>
      </w:r>
      <w:r>
        <w:rPr>
          <w:rFonts w:eastAsia="Times New Roman"/>
        </w:rPr>
        <w:t>ATI cooperativa Sociale "Il Faro", in qualit</w:t>
      </w:r>
      <w:r>
        <w:rPr>
          <w:rFonts w:eastAsia="Times New Roman"/>
        </w:rPr>
        <w:t>à</w:t>
      </w:r>
      <w:r>
        <w:rPr>
          <w:rFonts w:eastAsia="Times New Roman"/>
        </w:rPr>
        <w:t xml:space="preserve"> di Ente attuatore capofila e l</w:t>
      </w:r>
      <w:r>
        <w:rPr>
          <w:rFonts w:eastAsia="Times New Roman"/>
        </w:rPr>
        <w:t>’</w:t>
      </w:r>
      <w:r>
        <w:rPr>
          <w:rFonts w:eastAsia="Times New Roman"/>
        </w:rPr>
        <w:t xml:space="preserve">Associazione </w:t>
      </w:r>
      <w:r>
        <w:rPr>
          <w:rFonts w:eastAsia="Times New Roman"/>
        </w:rPr>
        <w:t>di promozione Sociale "Oltre i Confini", quale Ente attuatore partner, come da convenzione sottoscritta in data 18/11/2016 sino alla conclusione della procedura di gara ed all</w:t>
      </w:r>
      <w:r>
        <w:rPr>
          <w:rFonts w:eastAsia="Times New Roman"/>
        </w:rPr>
        <w:t>’</w:t>
      </w:r>
      <w:r>
        <w:rPr>
          <w:rFonts w:eastAsia="Times New Roman"/>
        </w:rPr>
        <w:t xml:space="preserve">individuazione di un nuovo ente attuatore presumibilmente sino al 15.04.2019; </w:t>
      </w:r>
      <w:r>
        <w:rPr>
          <w:rFonts w:eastAsia="Times New Roman"/>
          <w:b/>
        </w:rPr>
        <w:t>CI</w:t>
      </w:r>
      <w:r>
        <w:rPr>
          <w:rFonts w:eastAsia="Times New Roman"/>
          <w:b/>
        </w:rPr>
        <w:t>G 76975478BA;</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 xml:space="preserve">di impegnare per la proroga tecnica del periodo 1/1/2019 </w:t>
      </w:r>
      <w:r>
        <w:rPr>
          <w:rFonts w:eastAsia="Times New Roman"/>
        </w:rPr>
        <w:t>–</w:t>
      </w:r>
      <w:r>
        <w:rPr>
          <w:rFonts w:eastAsia="Times New Roman"/>
        </w:rPr>
        <w:t xml:space="preserve"> 15/04/2019 la somma di </w:t>
      </w:r>
      <w:r>
        <w:rPr>
          <w:rFonts w:eastAsia="Times New Roman"/>
        </w:rPr>
        <w:t>€</w:t>
      </w:r>
      <w:r>
        <w:rPr>
          <w:rFonts w:eastAsia="Times New Roman"/>
        </w:rPr>
        <w:t xml:space="preserve"> 98.272,00 iva inclusa al 5% sul capitolo 80121 </w:t>
      </w:r>
      <w:r>
        <w:rPr>
          <w:rFonts w:eastAsia="Times New Roman"/>
        </w:rPr>
        <w:t>–</w:t>
      </w:r>
      <w:r>
        <w:rPr>
          <w:rFonts w:eastAsia="Times New Roman"/>
        </w:rPr>
        <w:t xml:space="preserve"> codice 12.04 </w:t>
      </w:r>
      <w:r>
        <w:rPr>
          <w:rFonts w:eastAsia="Times New Roman"/>
        </w:rPr>
        <w:t>–</w:t>
      </w:r>
      <w:r>
        <w:rPr>
          <w:rFonts w:eastAsia="Times New Roman"/>
        </w:rPr>
        <w:t xml:space="preserve"> 1.03.02.99.999 del redigendo bilancio 2019 - </w:t>
      </w:r>
      <w:r>
        <w:rPr>
          <w:rFonts w:eastAsia="Times New Roman"/>
          <w:b/>
        </w:rPr>
        <w:t>CIG 76975478BA;</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 xml:space="preserve">di accertare sul capitolo </w:t>
      </w:r>
      <w:r>
        <w:rPr>
          <w:rFonts w:eastAsia="Times New Roman"/>
        </w:rPr>
        <w:t xml:space="preserve">10015 codice 2.01.01.01.001 </w:t>
      </w:r>
      <w:r>
        <w:t>de</w:t>
      </w:r>
      <w:r>
        <w:rPr>
          <w:rFonts w:eastAsia="Times New Roman"/>
        </w:rPr>
        <w:t xml:space="preserve">l redigendo bilancio 2019 la somma di </w:t>
      </w:r>
      <w:r>
        <w:rPr>
          <w:rFonts w:eastAsia="Times New Roman"/>
        </w:rPr>
        <w:t>€</w:t>
      </w:r>
      <w:r>
        <w:rPr>
          <w:rFonts w:eastAsia="Times New Roman"/>
        </w:rPr>
        <w:t xml:space="preserve"> 341.612,00</w:t>
      </w:r>
      <w:r>
        <w:t xml:space="preserve"> atteso che il progetto SPRARR è finanziato dal Ministero dell'Interno giusta Decreto soprarichiamatpo in premessa</w:t>
      </w:r>
      <w:r>
        <w:rPr>
          <w:rFonts w:eastAsia="Times New Roman"/>
        </w:rPr>
        <w:t>;</w:t>
      </w:r>
    </w:p>
    <w:p w:rsidR="00000000" w:rsidRDefault="00B61BF8">
      <w:pPr>
        <w:pStyle w:val="rtf2ListParagraph"/>
        <w:numPr>
          <w:ilvl w:val="0"/>
          <w:numId w:val="3"/>
        </w:numPr>
        <w:tabs>
          <w:tab w:val="left" w:pos="921"/>
        </w:tabs>
        <w:ind w:left="720" w:right="-1" w:hanging="360"/>
        <w:jc w:val="both"/>
        <w:rPr>
          <w:rFonts w:eastAsia="Times New Roman"/>
        </w:rPr>
      </w:pPr>
      <w:r>
        <w:rPr>
          <w:rFonts w:eastAsia="Times New Roman"/>
        </w:rPr>
        <w:t>di accertare sul capitolo 10015 codice 2.01.01.01.001 su</w:t>
      </w:r>
      <w:r>
        <w:rPr>
          <w:rFonts w:eastAsia="Times New Roman"/>
        </w:rPr>
        <w:t xml:space="preserve">l bilancio 2020 la somma necessaria per la spesa presuntiva di </w:t>
      </w:r>
      <w:r>
        <w:rPr>
          <w:rFonts w:eastAsia="Times New Roman"/>
        </w:rPr>
        <w:t>€</w:t>
      </w:r>
      <w:r>
        <w:rPr>
          <w:rFonts w:eastAsia="Times New Roman"/>
        </w:rPr>
        <w:t xml:space="preserve"> 341.612,00;</w:t>
      </w:r>
    </w:p>
    <w:p w:rsidR="00000000" w:rsidRDefault="00B61BF8">
      <w:pPr>
        <w:pStyle w:val="rtf2TimesNewRoman"/>
        <w:numPr>
          <w:ilvl w:val="0"/>
          <w:numId w:val="3"/>
        </w:numPr>
        <w:shd w:val="clear" w:color="auto" w:fill="auto"/>
        <w:tabs>
          <w:tab w:val="left" w:pos="981"/>
        </w:tabs>
        <w:ind w:left="720" w:right="-1" w:hanging="360"/>
        <w:rPr>
          <w:rFonts w:eastAsia="Times New Roman"/>
        </w:rPr>
      </w:pPr>
      <w:r>
        <w:rPr>
          <w:rFonts w:eastAsia="Times New Roman"/>
        </w:rPr>
        <w:t>di accertare ed impegnare le risorse finanziarie necessarie per la gestione della procedura di gara aperta compreso il contributo all</w:t>
      </w:r>
      <w:r>
        <w:rPr>
          <w:rFonts w:eastAsia="Times New Roman"/>
        </w:rPr>
        <w:t>’</w:t>
      </w:r>
      <w:r>
        <w:rPr>
          <w:rFonts w:eastAsia="Times New Roman"/>
        </w:rPr>
        <w:t xml:space="preserve">ANAC, la cui spesa presuntiva di </w:t>
      </w:r>
      <w:r>
        <w:rPr>
          <w:rFonts w:eastAsia="Times New Roman"/>
        </w:rPr>
        <w:t>€</w:t>
      </w:r>
      <w:r>
        <w:rPr>
          <w:rFonts w:eastAsia="Times New Roman"/>
        </w:rPr>
        <w:t xml:space="preserve"> 3.000,</w:t>
      </w:r>
      <w:r>
        <w:rPr>
          <w:rFonts w:eastAsia="Times New Roman"/>
        </w:rPr>
        <w:t xml:space="preserve">00 </w:t>
      </w:r>
      <w:r>
        <w:rPr>
          <w:rFonts w:eastAsia="Times New Roman"/>
        </w:rPr>
        <w:t>è</w:t>
      </w:r>
      <w:r>
        <w:rPr>
          <w:rFonts w:eastAsia="Times New Roman"/>
        </w:rPr>
        <w:t xml:space="preserve"> imputata sul codice di bilancio 1.03.02.99.999. 12-04 capitolo di uscita 11035 del redigendo bilancio 2019 correlato al capitolo di entrata 30007 </w:t>
      </w:r>
      <w:r>
        <w:rPr>
          <w:rFonts w:eastAsia="Times New Roman"/>
        </w:rPr>
        <w:t>–</w:t>
      </w:r>
      <w:r>
        <w:rPr>
          <w:rFonts w:eastAsia="Times New Roman"/>
        </w:rPr>
        <w:t xml:space="preserve"> codice 3.05.99.99.999 del bilancio 2019;</w:t>
      </w:r>
    </w:p>
    <w:p w:rsidR="00000000" w:rsidRDefault="00B61BF8">
      <w:pPr>
        <w:pStyle w:val="rtf2TimesNewRoman"/>
        <w:numPr>
          <w:ilvl w:val="0"/>
          <w:numId w:val="3"/>
        </w:numPr>
        <w:shd w:val="clear" w:color="auto" w:fill="auto"/>
        <w:tabs>
          <w:tab w:val="left" w:pos="981"/>
        </w:tabs>
        <w:ind w:left="720" w:right="-1" w:hanging="360"/>
        <w:rPr>
          <w:rFonts w:eastAsia="Times New Roman"/>
        </w:rPr>
      </w:pPr>
      <w:r>
        <w:rPr>
          <w:rFonts w:eastAsia="Times New Roman"/>
        </w:rPr>
        <w:t>di dare altres</w:t>
      </w:r>
      <w:r>
        <w:rPr>
          <w:rFonts w:eastAsia="Times New Roman"/>
        </w:rPr>
        <w:t>ì</w:t>
      </w:r>
      <w:r>
        <w:rPr>
          <w:rFonts w:eastAsia="Times New Roman"/>
          <w:spacing w:val="-2"/>
        </w:rPr>
        <w:t xml:space="preserve"> </w:t>
      </w:r>
      <w:r>
        <w:rPr>
          <w:rFonts w:eastAsia="Times New Roman"/>
        </w:rPr>
        <w:t>atto:</w:t>
      </w:r>
    </w:p>
    <w:p w:rsidR="00000000" w:rsidRDefault="00B61BF8">
      <w:pPr>
        <w:pStyle w:val="rtf2ListParagraph"/>
        <w:numPr>
          <w:ilvl w:val="1"/>
          <w:numId w:val="3"/>
        </w:numPr>
        <w:tabs>
          <w:tab w:val="left" w:pos="933"/>
        </w:tabs>
        <w:ind w:left="1440" w:right="224" w:hanging="360"/>
        <w:jc w:val="both"/>
        <w:rPr>
          <w:rFonts w:eastAsia="Times New Roman"/>
        </w:rPr>
      </w:pPr>
      <w:r>
        <w:rPr>
          <w:rFonts w:eastAsia="Times New Roman"/>
        </w:rPr>
        <w:t>di aver rispettato le disposizion</w:t>
      </w:r>
      <w:r>
        <w:rPr>
          <w:rFonts w:eastAsia="Times New Roman"/>
        </w:rPr>
        <w:t>i di cui all</w:t>
      </w:r>
      <w:r>
        <w:rPr>
          <w:rFonts w:eastAsia="Times New Roman"/>
        </w:rPr>
        <w:t>’</w:t>
      </w:r>
      <w:r>
        <w:rPr>
          <w:rFonts w:eastAsia="Times New Roman"/>
        </w:rPr>
        <w:t xml:space="preserve">articolo 26 comma 3 della L. 488/1999, in quanto al momento non </w:t>
      </w:r>
      <w:r>
        <w:rPr>
          <w:rFonts w:eastAsia="Times New Roman"/>
        </w:rPr>
        <w:t>è</w:t>
      </w:r>
      <w:r>
        <w:rPr>
          <w:rFonts w:eastAsia="Times New Roman"/>
        </w:rPr>
        <w:t xml:space="preserve"> attiva alcuna convenzione CONSIP per la fornitura di che</w:t>
      </w:r>
      <w:r>
        <w:rPr>
          <w:rFonts w:eastAsia="Times New Roman"/>
          <w:spacing w:val="-14"/>
        </w:rPr>
        <w:t xml:space="preserve"> </w:t>
      </w:r>
      <w:r>
        <w:rPr>
          <w:rFonts w:eastAsia="Times New Roman"/>
        </w:rPr>
        <w:t>trattasi;</w:t>
      </w:r>
    </w:p>
    <w:p w:rsidR="00000000" w:rsidRDefault="00B61BF8">
      <w:pPr>
        <w:pStyle w:val="rtf2ListParagraph"/>
        <w:numPr>
          <w:ilvl w:val="1"/>
          <w:numId w:val="3"/>
        </w:numPr>
        <w:tabs>
          <w:tab w:val="left" w:pos="933"/>
        </w:tabs>
        <w:ind w:left="1440" w:right="227" w:hanging="360"/>
        <w:jc w:val="both"/>
        <w:rPr>
          <w:rFonts w:eastAsia="Times New Roman"/>
        </w:rPr>
      </w:pPr>
      <w:r>
        <w:rPr>
          <w:rFonts w:eastAsia="Times New Roman"/>
        </w:rPr>
        <w:t>di non essersi avvalso per l</w:t>
      </w:r>
      <w:r>
        <w:rPr>
          <w:rFonts w:eastAsia="Times New Roman"/>
        </w:rPr>
        <w:t>’</w:t>
      </w:r>
      <w:r>
        <w:rPr>
          <w:rFonts w:eastAsia="Times New Roman"/>
        </w:rPr>
        <w:t>individuazione del contraente, del MEPA- Mercato Elettronico della Pubblica Am</w:t>
      </w:r>
      <w:r>
        <w:rPr>
          <w:rFonts w:eastAsia="Times New Roman"/>
        </w:rPr>
        <w:t xml:space="preserve">ministrazione </w:t>
      </w:r>
      <w:r>
        <w:rPr>
          <w:rFonts w:eastAsia="Times New Roman"/>
        </w:rPr>
        <w:t>–</w:t>
      </w:r>
      <w:r>
        <w:rPr>
          <w:rFonts w:eastAsia="Times New Roman"/>
        </w:rPr>
        <w:t xml:space="preserve"> in quanto non </w:t>
      </w:r>
      <w:r>
        <w:rPr>
          <w:rFonts w:eastAsia="Times New Roman"/>
        </w:rPr>
        <w:t>è</w:t>
      </w:r>
      <w:r>
        <w:rPr>
          <w:rFonts w:eastAsia="Times New Roman"/>
        </w:rPr>
        <w:t xml:space="preserve"> presente sullo stesso alcun catalogo di beni o servizi comparabili con quelli oggetto della procedura di</w:t>
      </w:r>
      <w:r>
        <w:rPr>
          <w:rFonts w:eastAsia="Times New Roman"/>
          <w:spacing w:val="-5"/>
        </w:rPr>
        <w:t xml:space="preserve"> </w:t>
      </w:r>
      <w:r>
        <w:rPr>
          <w:rFonts w:eastAsia="Times New Roman"/>
        </w:rPr>
        <w:t>acquisto;</w:t>
      </w:r>
    </w:p>
    <w:p w:rsidR="00000000" w:rsidRDefault="00B61BF8">
      <w:pPr>
        <w:pStyle w:val="rtf2TimesNewRoman"/>
        <w:widowControl/>
        <w:numPr>
          <w:ilvl w:val="0"/>
          <w:numId w:val="3"/>
        </w:numPr>
        <w:shd w:val="clear" w:color="auto" w:fill="auto"/>
        <w:ind w:left="720" w:hanging="360"/>
        <w:jc w:val="left"/>
        <w:rPr>
          <w:rFonts w:eastAsia="Times New Roman"/>
        </w:rPr>
      </w:pPr>
      <w:r>
        <w:rPr>
          <w:rFonts w:eastAsia="Times New Roman"/>
        </w:rPr>
        <w:t>di aggiudicare la procedura aperta anche in presenza di una sola offerta purch</w:t>
      </w:r>
      <w:r>
        <w:rPr>
          <w:rFonts w:eastAsia="Times New Roman"/>
        </w:rPr>
        <w:t>é</w:t>
      </w:r>
      <w:r>
        <w:rPr>
          <w:rFonts w:eastAsia="Times New Roman"/>
        </w:rPr>
        <w:t xml:space="preserve"> ritenuta valida e pervenu</w:t>
      </w:r>
      <w:r>
        <w:rPr>
          <w:rFonts w:eastAsia="Times New Roman"/>
        </w:rPr>
        <w:t>ta nei termini stabiliti dal bando di gara;</w:t>
      </w:r>
    </w:p>
    <w:p w:rsidR="00000000" w:rsidRDefault="00B61BF8">
      <w:pPr>
        <w:pStyle w:val="rtf2TimesNewRoman"/>
        <w:widowControl/>
        <w:numPr>
          <w:ilvl w:val="0"/>
          <w:numId w:val="3"/>
        </w:numPr>
        <w:shd w:val="clear" w:color="auto" w:fill="auto"/>
        <w:ind w:left="720" w:hanging="360"/>
        <w:jc w:val="left"/>
        <w:rPr>
          <w:rFonts w:eastAsia="Times New Roman"/>
        </w:rPr>
      </w:pPr>
      <w:r>
        <w:rPr>
          <w:rFonts w:eastAsia="Times New Roman"/>
        </w:rPr>
        <w:t>di approvare gli allegati bando, capitolato speciale d</w:t>
      </w:r>
      <w:r>
        <w:rPr>
          <w:rFonts w:eastAsia="Times New Roman"/>
        </w:rPr>
        <w:t>’</w:t>
      </w:r>
      <w:r>
        <w:rPr>
          <w:rFonts w:eastAsia="Times New Roman"/>
        </w:rPr>
        <w:t>appalto, disciplinare di gara;</w:t>
      </w:r>
    </w:p>
    <w:p w:rsidR="00000000" w:rsidRDefault="00B61BF8">
      <w:pPr>
        <w:pStyle w:val="rtf2TimesNewRoman"/>
        <w:widowControl/>
        <w:shd w:val="clear" w:color="auto" w:fill="auto"/>
        <w:ind w:left="720"/>
        <w:jc w:val="left"/>
        <w:rPr>
          <w:rFonts w:eastAsia="Times New Roman"/>
        </w:rPr>
      </w:pPr>
    </w:p>
    <w:p w:rsidR="00000000" w:rsidRDefault="00B61BF8">
      <w:pPr>
        <w:pStyle w:val="rtf2NormalWeb"/>
        <w:widowControl/>
        <w:spacing w:line="360" w:lineRule="auto"/>
        <w:ind w:left="360"/>
        <w:jc w:val="both"/>
        <w:rPr>
          <w:rFonts w:eastAsia="Times New Roman"/>
        </w:rPr>
      </w:pPr>
      <w:r>
        <w:rPr>
          <w:rFonts w:eastAsia="Times New Roman"/>
        </w:rPr>
        <w:t xml:space="preserve">Di dare atto che: </w:t>
      </w:r>
    </w:p>
    <w:p w:rsidR="00000000" w:rsidRDefault="00B61BF8">
      <w:pPr>
        <w:pStyle w:val="rtf2NormalWeb"/>
        <w:widowControl/>
        <w:numPr>
          <w:ilvl w:val="0"/>
          <w:numId w:val="6"/>
        </w:numPr>
        <w:spacing w:line="276" w:lineRule="auto"/>
        <w:ind w:left="1080" w:hanging="360"/>
        <w:jc w:val="both"/>
        <w:rPr>
          <w:rFonts w:eastAsia="Times New Roman"/>
        </w:rPr>
      </w:pPr>
      <w:r>
        <w:rPr>
          <w:rFonts w:eastAsia="Times New Roman"/>
        </w:rPr>
        <w:t xml:space="preserve">la presente Determinazione </w:t>
      </w:r>
      <w:r>
        <w:rPr>
          <w:rFonts w:eastAsia="Times New Roman"/>
        </w:rPr>
        <w:t>è</w:t>
      </w:r>
      <w:r>
        <w:rPr>
          <w:rFonts w:eastAsia="Times New Roman"/>
        </w:rPr>
        <w:t xml:space="preserve"> esecutiva dal momento della sottoscrizione o, nel caso in cui comporti impegni di spesa, dalla data di apposizione del visto di regolarit</w:t>
      </w:r>
      <w:r>
        <w:rPr>
          <w:rFonts w:eastAsia="Times New Roman"/>
        </w:rPr>
        <w:t>à</w:t>
      </w:r>
      <w:r>
        <w:rPr>
          <w:rFonts w:eastAsia="Times New Roman"/>
        </w:rPr>
        <w:t xml:space="preserve"> contabile attestante la copertura finanziaria da parte del Dirigente del Settore Finanze;</w:t>
      </w:r>
    </w:p>
    <w:p w:rsidR="00000000" w:rsidRDefault="00B61BF8">
      <w:pPr>
        <w:pStyle w:val="rtf2NormalWeb"/>
        <w:widowControl/>
        <w:numPr>
          <w:ilvl w:val="0"/>
          <w:numId w:val="6"/>
        </w:numPr>
        <w:spacing w:line="276" w:lineRule="auto"/>
        <w:ind w:left="1080" w:hanging="360"/>
        <w:jc w:val="both"/>
        <w:rPr>
          <w:rFonts w:eastAsia="Times New Roman"/>
        </w:rPr>
      </w:pPr>
      <w:r>
        <w:rPr>
          <w:rFonts w:eastAsia="Times New Roman"/>
        </w:rPr>
        <w:t xml:space="preserve">la sottoscrizione della </w:t>
      </w:r>
      <w:r>
        <w:rPr>
          <w:rFonts w:eastAsia="Times New Roman"/>
        </w:rPr>
        <w:t>presente Determinazione equivale ad attestazione positiva in merito alla correttezza e regolarit</w:t>
      </w:r>
      <w:r>
        <w:rPr>
          <w:rFonts w:eastAsia="Times New Roman"/>
        </w:rPr>
        <w:t>à</w:t>
      </w:r>
      <w:r>
        <w:rPr>
          <w:rFonts w:eastAsia="Times New Roman"/>
        </w:rPr>
        <w:t xml:space="preserve"> dell'azione amministrativa esplicata con il presente atto, ai sensi di quanto previsto dall</w:t>
      </w:r>
      <w:r>
        <w:rPr>
          <w:rFonts w:eastAsia="Times New Roman"/>
        </w:rPr>
        <w:t>’</w:t>
      </w:r>
      <w:r>
        <w:rPr>
          <w:rFonts w:eastAsia="Times New Roman"/>
        </w:rPr>
        <w:t xml:space="preserve">articolo 147 bis del Decreto Legislativo n. 267/2000 (T.U.E.L.); </w:t>
      </w:r>
    </w:p>
    <w:p w:rsidR="00000000" w:rsidRDefault="00B61BF8">
      <w:pPr>
        <w:pStyle w:val="rtf2NormalWeb"/>
        <w:widowControl/>
        <w:numPr>
          <w:ilvl w:val="0"/>
          <w:numId w:val="6"/>
        </w:numPr>
        <w:spacing w:line="276" w:lineRule="auto"/>
        <w:ind w:left="1080" w:hanging="360"/>
        <w:jc w:val="both"/>
        <w:rPr>
          <w:rFonts w:eastAsia="Times New Roman"/>
        </w:rPr>
      </w:pPr>
      <w:r>
        <w:rPr>
          <w:rFonts w:eastAsia="Times New Roman"/>
        </w:rPr>
        <w:lastRenderedPageBreak/>
        <w:t>il presente provvedimento va pubblicato all'Albo Pretorio per quindici giorni e, ove occorrente,</w:t>
      </w:r>
      <w:bookmarkStart w:id="2" w:name="_GoBack"/>
      <w:bookmarkEnd w:id="2"/>
      <w:r>
        <w:rPr>
          <w:rFonts w:eastAsia="Times New Roman"/>
        </w:rPr>
        <w:t xml:space="preserve"> nell'apposita sezione denominata "Amministrazione Trasparente" del sito web comunale</w:t>
      </w:r>
      <w:r>
        <w:t>.</w:t>
      </w:r>
    </w:p>
    <w:p w:rsidR="00000000" w:rsidRDefault="00B61BF8">
      <w:pPr>
        <w:pStyle w:val="rtf2Default"/>
        <w:ind w:left="714" w:right="556"/>
        <w:jc w:val="both"/>
        <w:rPr>
          <w:rFonts w:ascii="Times New Roman" w:eastAsia="Times New Roman" w:hAnsi="Times New Roman"/>
        </w:rPr>
      </w:pPr>
    </w:p>
    <w:p w:rsidR="00000000" w:rsidRDefault="00B61BF8">
      <w:pPr>
        <w:pStyle w:val="rtf2CM1"/>
        <w:spacing w:after="642"/>
        <w:ind w:right="555"/>
        <w:rPr>
          <w:rFonts w:ascii="Times New Roman" w:eastAsia="Times New Roman" w:hAnsi="Times New Roman"/>
        </w:rPr>
      </w:pPr>
    </w:p>
    <w:p w:rsidR="00000000" w:rsidRDefault="00B61BF8">
      <w:pPr>
        <w:widowControl/>
        <w:spacing w:after="0" w:line="240" w:lineRule="auto"/>
        <w:jc w:val="both"/>
        <w:rPr>
          <w:rFonts w:ascii="Times New Roman" w:eastAsia="Times New Roman" w:hAnsi="Times New Roman" w:cs="Times New Roman"/>
          <w:sz w:val="24"/>
          <w:szCs w:val="24"/>
        </w:rPr>
      </w:pPr>
    </w:p>
    <w:tbl>
      <w:tblPr>
        <w:tblW w:w="0" w:type="auto"/>
        <w:tblLook w:val="0000"/>
      </w:tblPr>
      <w:tblGrid>
        <w:gridCol w:w="4770"/>
        <w:gridCol w:w="4976"/>
      </w:tblGrid>
      <w:tr w:rsidR="00000000">
        <w:tc>
          <w:tcPr>
            <w:tcW w:w="4770" w:type="dxa"/>
            <w:tcBorders>
              <w:top w:val="nil"/>
              <w:left w:val="nil"/>
              <w:bottom w:val="nil"/>
              <w:right w:val="nil"/>
            </w:tcBorders>
            <w:tcMar>
              <w:left w:w="108" w:type="dxa"/>
              <w:right w:w="108" w:type="dxa"/>
            </w:tcMar>
          </w:tcPr>
          <w:p w:rsidR="00000000" w:rsidRDefault="00B61BF8">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Data, </w:t>
            </w:r>
            <w:r>
              <w:rPr>
                <w:rFonts w:ascii="Times New Roman" w:eastAsia="Times New Roman" w:hAnsi="Times New Roman" w:cs="Times New Roman"/>
                <w:i/>
                <w:sz w:val="20"/>
                <w:szCs w:val="24"/>
              </w:rPr>
              <w:t>05-02-2019</w:t>
            </w:r>
          </w:p>
        </w:tc>
        <w:tc>
          <w:tcPr>
            <w:tcW w:w="4976" w:type="dxa"/>
            <w:tcBorders>
              <w:top w:val="nil"/>
              <w:left w:val="nil"/>
              <w:bottom w:val="nil"/>
              <w:right w:val="nil"/>
            </w:tcBorders>
            <w:tcMar>
              <w:left w:w="108" w:type="dxa"/>
              <w:right w:w="108" w:type="dxa"/>
            </w:tcMar>
          </w:tcPr>
          <w:p w:rsidR="00000000" w:rsidRDefault="00B61BF8">
            <w:pPr>
              <w:widowControl/>
              <w:spacing w:after="0" w:line="240" w:lineRule="auto"/>
              <w:jc w:val="center"/>
              <w:rPr>
                <w:rFonts w:ascii="Times" w:eastAsia="Times New Roman" w:hAnsi="Times" w:cs="Times New Roman"/>
                <w:b/>
                <w:caps/>
                <w:sz w:val="24"/>
                <w:szCs w:val="24"/>
              </w:rPr>
            </w:pPr>
            <w:r>
              <w:rPr>
                <w:rFonts w:ascii="Times" w:eastAsia="Times New Roman" w:hAnsi="Times" w:cs="Times New Roman"/>
                <w:b/>
                <w:caps/>
                <w:sz w:val="24"/>
                <w:szCs w:val="24"/>
              </w:rPr>
              <w:t>Il Dirigente</w:t>
            </w:r>
          </w:p>
          <w:p w:rsidR="00000000" w:rsidRDefault="00B61BF8">
            <w:pPr>
              <w:widowControl/>
              <w:spacing w:after="0" w:line="240" w:lineRule="auto"/>
              <w:jc w:val="center"/>
              <w:rPr>
                <w:rFonts w:ascii="Times" w:eastAsia="Times New Roman" w:hAnsi="Times" w:cs="Times New Roman"/>
                <w:smallCaps/>
                <w:sz w:val="24"/>
                <w:szCs w:val="24"/>
              </w:rPr>
            </w:pPr>
            <w:r>
              <w:rPr>
                <w:rFonts w:ascii="Times" w:eastAsia="Times New Roman" w:hAnsi="Times" w:cs="Times New Roman"/>
                <w:b/>
                <w:smallCaps/>
                <w:sz w:val="24"/>
                <w:szCs w:val="24"/>
              </w:rPr>
              <w:t>Servizi Sociali</w:t>
            </w:r>
          </w:p>
          <w:p w:rsidR="00000000" w:rsidRDefault="00B61BF8">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Dott. Alessandro VERDICCHIO</w:t>
            </w:r>
          </w:p>
          <w:p w:rsidR="00000000" w:rsidRDefault="00B61BF8">
            <w:pPr>
              <w:widowControl/>
              <w:spacing w:after="0" w:line="240" w:lineRule="auto"/>
              <w:jc w:val="center"/>
              <w:rPr>
                <w:rFonts w:ascii="Times New Roman" w:eastAsia="Times New Roman" w:hAnsi="Times New Roman" w:cs="Times New Roman"/>
                <w:sz w:val="24"/>
                <w:szCs w:val="24"/>
              </w:rPr>
            </w:pPr>
          </w:p>
          <w:p w:rsidR="00000000" w:rsidRDefault="00B61BF8">
            <w:pPr>
              <w:widowControl/>
              <w:spacing w:after="0" w:line="240" w:lineRule="auto"/>
              <w:jc w:val="center"/>
              <w:rPr>
                <w:rFonts w:ascii="Times New Roman" w:eastAsia="Times New Roman" w:hAnsi="Times New Roman" w:cs="Times New Roman"/>
                <w:i/>
                <w:sz w:val="16"/>
                <w:szCs w:val="24"/>
              </w:rPr>
            </w:pPr>
            <w:r>
              <w:rPr>
                <w:rFonts w:ascii="Times New Roman" w:eastAsia="Times New Roman" w:hAnsi="Times New Roman" w:cs="Times New Roman"/>
                <w:i/>
                <w:sz w:val="16"/>
                <w:szCs w:val="24"/>
              </w:rPr>
              <w:t>Documento informatico firmato digitalmente ai sensi del testo unico d.p.r. 445 del 28 dicembre 2000 e del d.lgs n. 82 del 7 marzo 2005 e norme collegate, il quale sostituisce il testo cartaceo e la firma autografa</w:t>
            </w:r>
          </w:p>
        </w:tc>
      </w:tr>
    </w:tbl>
    <w:p w:rsidR="00000000" w:rsidRDefault="00B61BF8">
      <w:pPr>
        <w:widowControl/>
        <w:spacing w:after="0" w:line="240" w:lineRule="auto"/>
        <w:jc w:val="both"/>
        <w:rPr>
          <w:rFonts w:ascii="Times New Roman" w:eastAsia="Times New Roman" w:hAnsi="Times New Roman" w:cs="Times New Roman"/>
          <w:sz w:val="24"/>
          <w:szCs w:val="24"/>
        </w:rPr>
      </w:pPr>
    </w:p>
    <w:p w:rsidR="00000000" w:rsidRDefault="00B61BF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00000" w:rsidRDefault="00B61BF8">
      <w:pPr>
        <w:widowControl/>
        <w:pBdr>
          <w:bottom w:val="single" w:sz="6" w:space="0" w:color="auto"/>
        </w:pBdr>
        <w:spacing w:after="0" w:line="240" w:lineRule="auto"/>
        <w:rPr>
          <w:rFonts w:ascii="Times New Roman" w:eastAsia="Times New Roman" w:hAnsi="Times New Roman" w:cs="Times New Roman"/>
          <w:sz w:val="24"/>
          <w:szCs w:val="24"/>
        </w:rPr>
      </w:pPr>
    </w:p>
    <w:p w:rsidR="00000000" w:rsidRDefault="00B61BF8">
      <w:pPr>
        <w:widowControl/>
        <w:spacing w:after="0" w:line="240" w:lineRule="auto"/>
        <w:rPr>
          <w:rFonts w:ascii="Times New Roman" w:eastAsia="Times New Roman" w:hAnsi="Times New Roman" w:cs="Times New Roman"/>
          <w:sz w:val="24"/>
          <w:szCs w:val="24"/>
        </w:rPr>
      </w:pPr>
    </w:p>
    <w:p w:rsidR="00000000" w:rsidRDefault="00B61BF8">
      <w:pPr>
        <w:widowControl/>
        <w:spacing w:after="0" w:line="240" w:lineRule="auto"/>
        <w:jc w:val="center"/>
        <w:rPr>
          <w:rFonts w:ascii="Times New Roman" w:eastAsia="Times New Roman" w:hAnsi="Times New Roman" w:cs="Times New Roman"/>
          <w:b/>
          <w:smallCaps/>
          <w:sz w:val="26"/>
          <w:szCs w:val="24"/>
        </w:rPr>
      </w:pPr>
      <w:r>
        <w:rPr>
          <w:rFonts w:ascii="Times New Roman" w:eastAsia="Times New Roman" w:hAnsi="Times New Roman" w:cs="Times New Roman"/>
          <w:b/>
          <w:smallCaps/>
          <w:sz w:val="26"/>
          <w:szCs w:val="24"/>
        </w:rPr>
        <w:t>Reg. Pu</w:t>
      </w:r>
      <w:r>
        <w:rPr>
          <w:rFonts w:ascii="Times New Roman" w:eastAsia="Times New Roman" w:hAnsi="Times New Roman" w:cs="Times New Roman"/>
          <w:b/>
          <w:smallCaps/>
          <w:sz w:val="26"/>
          <w:szCs w:val="24"/>
        </w:rPr>
        <w:t>bbl. Num. 281 del 05-02-2019</w:t>
      </w:r>
    </w:p>
    <w:p w:rsidR="00000000" w:rsidRDefault="00B61BF8">
      <w:pPr>
        <w:widowControl/>
        <w:spacing w:after="0" w:line="240" w:lineRule="auto"/>
        <w:rPr>
          <w:rFonts w:ascii="Times New Roman" w:eastAsia="Times New Roman" w:hAnsi="Times New Roman" w:cs="Times New Roman"/>
          <w:sz w:val="24"/>
          <w:szCs w:val="24"/>
        </w:rPr>
      </w:pPr>
    </w:p>
    <w:p w:rsidR="00000000" w:rsidRDefault="00B61BF8">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determinazione viene pubblicata all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Albo Pretorio on-line per 15 giorni consecutivi dal 05-02-2019 al 20-02-2019.</w:t>
      </w:r>
    </w:p>
    <w:p w:rsidR="00000000" w:rsidRDefault="00B61BF8">
      <w:pPr>
        <w:widowControl/>
        <w:spacing w:after="0" w:line="240" w:lineRule="auto"/>
        <w:jc w:val="both"/>
        <w:rPr>
          <w:rFonts w:ascii="Times New Roman" w:eastAsia="Times New Roman" w:hAnsi="Times New Roman" w:cs="Times New Roman"/>
          <w:sz w:val="24"/>
          <w:szCs w:val="24"/>
        </w:rPr>
      </w:pPr>
    </w:p>
    <w:tbl>
      <w:tblPr>
        <w:tblW w:w="0" w:type="auto"/>
        <w:tblLook w:val="0000"/>
      </w:tblPr>
      <w:tblGrid>
        <w:gridCol w:w="4345"/>
        <w:gridCol w:w="5401"/>
      </w:tblGrid>
      <w:tr w:rsidR="00000000">
        <w:tc>
          <w:tcPr>
            <w:tcW w:w="4345" w:type="dxa"/>
            <w:tcBorders>
              <w:top w:val="nil"/>
              <w:left w:val="nil"/>
              <w:bottom w:val="nil"/>
              <w:right w:val="nil"/>
            </w:tcBorders>
            <w:tcMar>
              <w:left w:w="108" w:type="dxa"/>
              <w:right w:w="108" w:type="dxa"/>
            </w:tcMar>
          </w:tcPr>
          <w:p w:rsidR="00000000" w:rsidRDefault="00B61BF8">
            <w:pPr>
              <w:widowControl/>
              <w:spacing w:after="0" w:line="240" w:lineRule="auto"/>
              <w:jc w:val="both"/>
              <w:rPr>
                <w:rFonts w:ascii="Times New Roman" w:eastAsia="Times New Roman" w:hAnsi="Times New Roman" w:cs="Times New Roman"/>
                <w:sz w:val="24"/>
                <w:szCs w:val="24"/>
              </w:rPr>
            </w:pPr>
          </w:p>
        </w:tc>
        <w:tc>
          <w:tcPr>
            <w:tcW w:w="5401" w:type="dxa"/>
            <w:tcBorders>
              <w:top w:val="nil"/>
              <w:left w:val="nil"/>
              <w:bottom w:val="nil"/>
              <w:right w:val="nil"/>
            </w:tcBorders>
            <w:tcMar>
              <w:left w:w="108" w:type="dxa"/>
              <w:right w:w="108" w:type="dxa"/>
            </w:tcMar>
          </w:tcPr>
          <w:p w:rsidR="00000000" w:rsidRDefault="00B61BF8">
            <w:pPr>
              <w:widowControl/>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Il Dirigente</w:t>
            </w:r>
          </w:p>
          <w:p w:rsidR="00000000" w:rsidRDefault="00B61BF8">
            <w:pPr>
              <w:widowControl/>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Servizi Sociali</w:t>
            </w:r>
          </w:p>
          <w:p w:rsidR="00000000" w:rsidRDefault="00B61BF8">
            <w:pPr>
              <w:widowContro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Dott. Alessandro VERDICCHIO</w:t>
            </w:r>
          </w:p>
          <w:p w:rsidR="00000000" w:rsidRDefault="00B61BF8">
            <w:pPr>
              <w:widowControl/>
              <w:spacing w:after="0" w:line="240" w:lineRule="auto"/>
              <w:jc w:val="center"/>
              <w:rPr>
                <w:rFonts w:ascii="Times New Roman" w:eastAsia="Times New Roman" w:hAnsi="Times New Roman" w:cs="Times New Roman"/>
                <w:sz w:val="24"/>
                <w:szCs w:val="24"/>
              </w:rPr>
            </w:pPr>
          </w:p>
          <w:p w:rsidR="00000000" w:rsidRDefault="00B61BF8">
            <w:pPr>
              <w:widowControl/>
              <w:spacing w:after="0" w:line="240" w:lineRule="auto"/>
              <w:jc w:val="center"/>
              <w:rPr>
                <w:rFonts w:ascii="Times New Roman" w:eastAsia="Times New Roman" w:hAnsi="Times New Roman" w:cs="Times New Roman"/>
                <w:i/>
                <w:sz w:val="16"/>
                <w:szCs w:val="24"/>
              </w:rPr>
            </w:pPr>
            <w:r>
              <w:rPr>
                <w:rFonts w:ascii="Times New Roman" w:eastAsia="Times New Roman" w:hAnsi="Times New Roman" w:cs="Times New Roman"/>
                <w:i/>
                <w:sz w:val="16"/>
                <w:szCs w:val="24"/>
              </w:rPr>
              <w:t>Documento informatico firmato digitalmente ai sensi del testo unico d.p.r. 445 del 28 dicembre 2000 e del d.lgs n. 82 del 7 marzo 2005 e norme collegate, il quale sostituisce il testo cartaceo e la firma autografa</w:t>
            </w:r>
          </w:p>
        </w:tc>
      </w:tr>
    </w:tbl>
    <w:p w:rsidR="00000000" w:rsidRDefault="00B61BF8">
      <w:pPr>
        <w:widowControl/>
        <w:spacing w:after="0" w:line="240" w:lineRule="auto"/>
        <w:jc w:val="both"/>
        <w:rPr>
          <w:rFonts w:ascii="Times New Roman" w:eastAsia="Times New Roman" w:hAnsi="Times New Roman" w:cs="Times New Roman"/>
          <w:sz w:val="24"/>
          <w:szCs w:val="24"/>
        </w:rPr>
      </w:pPr>
    </w:p>
    <w:p w:rsidR="00B61BF8" w:rsidRDefault="00B61BF8">
      <w:pPr>
        <w:widowControl/>
        <w:pBdr>
          <w:bottom w:val="single" w:sz="6" w:space="0" w:color="auto"/>
        </w:pBdr>
        <w:spacing w:after="0" w:line="240" w:lineRule="auto"/>
        <w:jc w:val="both"/>
        <w:rPr>
          <w:rFonts w:ascii="Times New Roman" w:eastAsia="Times New Roman" w:hAnsi="Times New Roman" w:cs="Times New Roman"/>
          <w:sz w:val="24"/>
          <w:szCs w:val="24"/>
        </w:rPr>
      </w:pPr>
    </w:p>
    <w:sectPr w:rsidR="00B61BF8">
      <w:footerReference w:type="default" r:id="rId8"/>
      <w:pgSz w:w="11906" w:h="16837"/>
      <w:pgMar w:top="1417" w:right="1134" w:bottom="1134" w:left="1134"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F8" w:rsidRDefault="00B61BF8">
      <w:pPr>
        <w:spacing w:after="0" w:line="240" w:lineRule="auto"/>
      </w:pPr>
      <w:r>
        <w:separator/>
      </w:r>
    </w:p>
  </w:endnote>
  <w:endnote w:type="continuationSeparator" w:id="1">
    <w:p w:rsidR="00B61BF8" w:rsidRDefault="00B6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BF8">
    <w:pPr>
      <w:widowControl/>
      <w:spacing w:after="0" w:line="240" w:lineRule="auto"/>
      <w:jc w:val="center"/>
      <w:rPr>
        <w:rFonts w:ascii="Times New Roman" w:eastAsia="Times New Roman" w:hAnsi="Times New Roman" w:cs="Times New Roman"/>
        <w:smallCaps/>
        <w:sz w:val="18"/>
        <w:szCs w:val="24"/>
      </w:rPr>
    </w:pPr>
    <w:r>
      <w:rPr>
        <w:rFonts w:ascii="Times" w:eastAsia="Times New Roman" w:hAnsi="Times" w:cs="Times New Roman"/>
        <w:smallCaps/>
        <w:sz w:val="18"/>
        <w:szCs w:val="24"/>
      </w:rPr>
      <w:t>Determinazione Dirigenziale - Servizi Sociali</w:t>
    </w:r>
    <w:r>
      <w:rPr>
        <w:rFonts w:ascii="Times New Roman" w:eastAsia="Times New Roman" w:hAnsi="Times New Roman" w:cs="Times New Roman"/>
        <w:smallCaps/>
        <w:sz w:val="18"/>
        <w:szCs w:val="24"/>
      </w:rPr>
      <w:t xml:space="preserve"> - n. 6 del 04-02-2019</w:t>
    </w:r>
  </w:p>
  <w:p w:rsidR="00000000" w:rsidRDefault="00B61BF8">
    <w:pPr>
      <w:widowControl/>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Pagina </w:t>
    </w:r>
    <w:r>
      <w:rPr>
        <w:rFonts w:ascii="Times New Roman" w:eastAsia="Times New Roman" w:hAnsi="Times New Roman" w:cs="Times New Roman"/>
        <w:sz w:val="16"/>
        <w:szCs w:val="24"/>
      </w:rPr>
      <w:fldChar w:fldCharType="begin"/>
    </w:r>
    <w:r>
      <w:rPr>
        <w:rFonts w:ascii="Times New Roman" w:eastAsia="Times New Roman" w:hAnsi="Times New Roman" w:cs="Times New Roman"/>
        <w:sz w:val="16"/>
        <w:szCs w:val="24"/>
      </w:rPr>
      <w:instrText>PAGE</w:instrText>
    </w:r>
    <w:r>
      <w:rPr>
        <w:rFonts w:ascii="Times New Roman" w:eastAsia="Times New Roman" w:hAnsi="Times New Roman" w:cs="Times New Roman"/>
        <w:sz w:val="16"/>
        <w:szCs w:val="24"/>
      </w:rPr>
      <w:fldChar w:fldCharType="separate"/>
    </w:r>
    <w:r w:rsidR="00B51245">
      <w:rPr>
        <w:rFonts w:ascii="Times New Roman" w:eastAsia="Times New Roman" w:hAnsi="Times New Roman" w:cs="Times New Roman"/>
        <w:noProof/>
        <w:sz w:val="16"/>
        <w:szCs w:val="24"/>
      </w:rPr>
      <w:t>4</w:t>
    </w:r>
    <w:r>
      <w:rPr>
        <w:rFonts w:ascii="Times New Roman" w:eastAsia="Times New Roman" w:hAnsi="Times New Roman" w:cs="Times New Roman"/>
        <w:sz w:val="16"/>
        <w:szCs w:val="24"/>
      </w:rPr>
      <w:fldChar w:fldCharType="end"/>
    </w:r>
    <w:r>
      <w:rPr>
        <w:rFonts w:ascii="Times New Roman" w:eastAsia="Times New Roman" w:hAnsi="Times New Roman" w:cs="Times New Roman"/>
        <w:sz w:val="16"/>
        <w:szCs w:val="24"/>
      </w:rPr>
      <w:t xml:space="preserve"> di </w:t>
    </w:r>
    <w:r>
      <w:rPr>
        <w:rFonts w:ascii="Times New Roman" w:eastAsia="Times New Roman" w:hAnsi="Times New Roman" w:cs="Times New Roman"/>
        <w:sz w:val="16"/>
        <w:szCs w:val="24"/>
      </w:rPr>
      <w:fldChar w:fldCharType="begin"/>
    </w:r>
    <w:r>
      <w:rPr>
        <w:rFonts w:ascii="Times New Roman" w:eastAsia="Times New Roman" w:hAnsi="Times New Roman" w:cs="Times New Roman"/>
        <w:sz w:val="16"/>
        <w:szCs w:val="24"/>
      </w:rPr>
      <w:instrText>NUMPAGES</w:instrText>
    </w:r>
    <w:r>
      <w:rPr>
        <w:rFonts w:ascii="Times New Roman" w:eastAsia="Times New Roman" w:hAnsi="Times New Roman" w:cs="Times New Roman"/>
        <w:sz w:val="16"/>
        <w:szCs w:val="24"/>
      </w:rPr>
      <w:fldChar w:fldCharType="separate"/>
    </w:r>
    <w:r w:rsidR="00B51245">
      <w:rPr>
        <w:rFonts w:ascii="Times New Roman" w:eastAsia="Times New Roman" w:hAnsi="Times New Roman" w:cs="Times New Roman"/>
        <w:noProof/>
        <w:sz w:val="16"/>
        <w:szCs w:val="24"/>
      </w:rPr>
      <w:t>7</w:t>
    </w:r>
    <w:r>
      <w:rPr>
        <w:rFonts w:ascii="Times New Roman" w:eastAsia="Times New Roman" w:hAnsi="Times New Roman" w:cs="Times New Roman"/>
        <w:sz w:val="16"/>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F8" w:rsidRDefault="00B61BF8">
      <w:pPr>
        <w:spacing w:after="0" w:line="240" w:lineRule="auto"/>
      </w:pPr>
      <w:r>
        <w:separator/>
      </w:r>
    </w:p>
  </w:footnote>
  <w:footnote w:type="continuationSeparator" w:id="1">
    <w:p w:rsidR="00B61BF8" w:rsidRDefault="00B61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AD9E5"/>
    <w:multiLevelType w:val="multilevel"/>
    <w:tmpl w:val="702D40BB"/>
    <w:lvl w:ilvl="0">
      <w:start w:val="1"/>
      <w:numFmt w:val="ideographDigit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552237"/>
    <w:multiLevelType w:val="multilevel"/>
    <w:tmpl w:val="9BE4ED34"/>
    <w:lvl w:ilvl="0">
      <w:numFmt w:val="bullet"/>
      <w:lvlText w:val="-"/>
      <w:lvlJc w:val="left"/>
      <w:rPr>
        <w:rFonts w:ascii="Arial" w:hAnsi="Arial" w:cs="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2E367ED6"/>
    <w:multiLevelType w:val="multilevel"/>
    <w:tmpl w:val="841A60D2"/>
    <w:lvl w:ilvl="0">
      <w:start w:val="1"/>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33A9172A"/>
    <w:multiLevelType w:val="multilevel"/>
    <w:tmpl w:val="D110D060"/>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nsid w:val="35577CD9"/>
    <w:multiLevelType w:val="multilevel"/>
    <w:tmpl w:val="E93E7A7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362B4517"/>
    <w:multiLevelType w:val="multilevel"/>
    <w:tmpl w:val="A490DAE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45C4207C"/>
    <w:multiLevelType w:val="multilevel"/>
    <w:tmpl w:val="BD444D20"/>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
      <w:lvlJc w:val="left"/>
      <w:rPr>
        <w:rFonts w:ascii="Symbol" w:hAnsi="Symbol"/>
      </w:rPr>
    </w:lvl>
    <w:lvl w:ilvl="5">
      <w:start w:val="1"/>
      <w:numFmt w:val="bullet"/>
      <w:lvlText w:val=""/>
      <w:lvlJc w:val="left"/>
      <w:rPr>
        <w:rFonts w:ascii="Symbol" w:hAnsi="Symbol"/>
      </w:rPr>
    </w:lvl>
    <w:lvl w:ilvl="6">
      <w:start w:val="1"/>
      <w:numFmt w:val="bullet"/>
      <w:lvlText w:val=""/>
      <w:lvlJc w:val="left"/>
      <w:rPr>
        <w:rFonts w:ascii="Symbol" w:hAnsi="Symbol"/>
      </w:rPr>
    </w:lvl>
    <w:lvl w:ilvl="7">
      <w:start w:val="1"/>
      <w:numFmt w:val="bullet"/>
      <w:lvlText w:val=""/>
      <w:lvlJc w:val="left"/>
      <w:rPr>
        <w:rFonts w:ascii="Symbol" w:hAnsi="Symbol"/>
      </w:rPr>
    </w:lvl>
    <w:lvl w:ilvl="8">
      <w:start w:val="1"/>
      <w:numFmt w:val="bullet"/>
      <w:lvlText w:val=""/>
      <w:lvlJc w:val="left"/>
      <w:rPr>
        <w:rFonts w:ascii="Symbol" w:hAnsi="Symbol"/>
      </w:rPr>
    </w:lvl>
  </w:abstractNum>
  <w:abstractNum w:abstractNumId="7">
    <w:nsid w:val="490879D7"/>
    <w:multiLevelType w:val="multilevel"/>
    <w:tmpl w:val="1E54CA4E"/>
    <w:lvl w:ilvl="0">
      <w:start w:val="3"/>
      <w:numFmt w:val="upperLetter"/>
      <w:lvlText w:val="%1"/>
      <w:lvlJc w:val="left"/>
      <w:rPr>
        <w:rFonts w:cs="Times New Roman"/>
      </w:rPr>
    </w:lvl>
    <w:lvl w:ilvl="1">
      <w:start w:val="1"/>
      <w:numFmt w:val="upperRoman"/>
      <w:lvlText w:val="%1.%2"/>
      <w:lvlJc w:val="left"/>
      <w:rPr>
        <w:rFonts w:cs="Times New Roman"/>
      </w:rPr>
    </w:lvl>
    <w:lvl w:ilvl="2">
      <w:start w:val="7"/>
      <w:numFmt w:val="upperLetter"/>
      <w:lvlText w:val="%1.%2.%3"/>
      <w:lvlJc w:val="left"/>
      <w:rPr>
        <w:rFonts w:ascii="Times New Roman" w:hAnsi="Times New Roman" w:cs="Times New Roman"/>
        <w:b/>
        <w:sz w:val="22"/>
      </w:rPr>
    </w:lvl>
    <w:lvl w:ilvl="3">
      <w:numFmt w:val="bullet"/>
      <w:lvlText w:val=""/>
      <w:lvlJc w:val="left"/>
      <w:rPr>
        <w:rFonts w:ascii="Symbol" w:hAnsi="Symbol" w:cs="Symbol"/>
        <w:sz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E8C0EA9"/>
    <w:multiLevelType w:val="multilevel"/>
    <w:tmpl w:val="3BE2C732"/>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1045891"/>
    <w:multiLevelType w:val="multilevel"/>
    <w:tmpl w:val="705600BE"/>
    <w:lvl w:ilvl="0">
      <w:start w:val="5"/>
      <w:numFmt w:val="bullet"/>
      <w:lvlText w:val="-"/>
      <w:lvlJc w:val="left"/>
      <w:rPr>
        <w:rFonts w:ascii="Times New Roman" w:hAnsi="Times New Roman"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5A6C1877"/>
    <w:multiLevelType w:val="multilevel"/>
    <w:tmpl w:val="F67A364E"/>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
      <w:lvlJc w:val="left"/>
      <w:rPr>
        <w:rFonts w:ascii="Symbol" w:hAnsi="Symbol"/>
      </w:rPr>
    </w:lvl>
    <w:lvl w:ilvl="5">
      <w:start w:val="1"/>
      <w:numFmt w:val="bullet"/>
      <w:lvlText w:val=""/>
      <w:lvlJc w:val="left"/>
      <w:rPr>
        <w:rFonts w:ascii="Symbol" w:hAnsi="Symbol"/>
      </w:rPr>
    </w:lvl>
    <w:lvl w:ilvl="6">
      <w:start w:val="1"/>
      <w:numFmt w:val="bullet"/>
      <w:lvlText w:val=""/>
      <w:lvlJc w:val="left"/>
      <w:rPr>
        <w:rFonts w:ascii="Symbol" w:hAnsi="Symbol"/>
      </w:rPr>
    </w:lvl>
    <w:lvl w:ilvl="7">
      <w:start w:val="1"/>
      <w:numFmt w:val="bullet"/>
      <w:lvlText w:val=""/>
      <w:lvlJc w:val="left"/>
      <w:rPr>
        <w:rFonts w:ascii="Symbol" w:hAnsi="Symbol"/>
      </w:rPr>
    </w:lvl>
    <w:lvl w:ilvl="8">
      <w:start w:val="1"/>
      <w:numFmt w:val="bullet"/>
      <w:lvlText w:val=""/>
      <w:lvlJc w:val="left"/>
      <w:rPr>
        <w:rFonts w:ascii="Symbol" w:hAnsi="Symbol"/>
      </w:rPr>
    </w:lvl>
  </w:abstractNum>
  <w:abstractNum w:abstractNumId="11">
    <w:nsid w:val="746C2F54"/>
    <w:multiLevelType w:val="multilevel"/>
    <w:tmpl w:val="F06E547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7D11CC86"/>
    <w:multiLevelType w:val="multilevel"/>
    <w:tmpl w:val="DAC41AAF"/>
    <w:lvl w:ilvl="0">
      <w:start w:val="1"/>
      <w:numFmt w:val="ideographDigit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EA60A6C"/>
    <w:multiLevelType w:val="multilevel"/>
    <w:tmpl w:val="1A80244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9"/>
  </w:num>
  <w:num w:numId="2">
    <w:abstractNumId w:val="7"/>
  </w:num>
  <w:num w:numId="3">
    <w:abstractNumId w:val="13"/>
  </w:num>
  <w:num w:numId="4">
    <w:abstractNumId w:val="8"/>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
  <w:rsids>
    <w:rsidRoot w:val="00E51FB5"/>
    <w:rsid w:val="000B742D"/>
    <w:rsid w:val="005A15FC"/>
    <w:rsid w:val="0090263A"/>
    <w:rsid w:val="00B51245"/>
    <w:rsid w:val="00B61BF8"/>
    <w:rsid w:val="00CA5EF5"/>
    <w:rsid w:val="00E51F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adjustRightInd w:val="0"/>
    </w:pPr>
    <w:rPr>
      <w:rFonts w:ascii="Calibri" w:hAnsi="Calibri" w:cs="Calibri"/>
    </w:rPr>
  </w:style>
  <w:style w:type="paragraph" w:styleId="Titolo6">
    <w:name w:val="heading 6"/>
    <w:basedOn w:val="Normale"/>
    <w:next w:val="Normale"/>
    <w:link w:val="Titolo6Carattere"/>
    <w:uiPriority w:val="99"/>
    <w:qFormat/>
    <w:pPr>
      <w:keepNext/>
      <w:spacing w:after="0" w:line="240" w:lineRule="auto"/>
      <w:outlineLvl w:val="5"/>
    </w:pPr>
    <w:rPr>
      <w:rFonts w:ascii="Times New Roman" w:hAnsi="Times New Roman" w:cs="Times New Roman"/>
      <w:b/>
      <w:bCs/>
      <w:sz w:val="20"/>
      <w:szCs w:val="20"/>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character" w:customStyle="1" w:styleId="Titolo6Carattere">
    <w:name w:val="Titolo 6 Carattere"/>
    <w:basedOn w:val="Carpredefinitoparagrafo"/>
    <w:link w:val="Titolo6"/>
    <w:uiPriority w:val="99"/>
    <w:rPr>
      <w:b/>
      <w:bCs/>
      <w:sz w:val="20"/>
      <w:szCs w:val="20"/>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rtf1Normal">
    <w:name w:val="rtf1 Normal"/>
    <w:qFormat/>
    <w:rsid w:val="000B742D"/>
    <w:rPr>
      <w:rFonts w:cs="Times New Roman"/>
      <w:lang w:eastAsia="en-US"/>
    </w:rPr>
  </w:style>
  <w:style w:type="character" w:customStyle="1" w:styleId="rtf1DefaultParagraphFont">
    <w:name w:val="rtf1 Default Paragraph Font"/>
    <w:uiPriority w:val="1"/>
    <w:semiHidden/>
    <w:unhideWhenUsed/>
  </w:style>
  <w:style w:type="table" w:customStyle="1" w:styleId="rtf1NormalTable">
    <w:name w:val="rtf1 Normal Table"/>
    <w:uiPriority w:val="99"/>
    <w:semiHidden/>
    <w:unhideWhenUsed/>
    <w:rPr>
      <w:rFonts w:cstheme="minorHAnsi"/>
      <w:lang w:eastAsia="en-US"/>
    </w:rPr>
    <w:tblPr>
      <w:tblInd w:w="0" w:type="dxa"/>
      <w:tblCellMar>
        <w:top w:w="0" w:type="dxa"/>
        <w:left w:w="108" w:type="dxa"/>
        <w:bottom w:w="0" w:type="dxa"/>
        <w:right w:w="108" w:type="dxa"/>
      </w:tblCellMar>
    </w:tblPr>
  </w:style>
  <w:style w:type="table" w:customStyle="1" w:styleId="rtf1TableGrid">
    <w:name w:val="rtf1 Table Grid"/>
    <w:basedOn w:val="rtf1NormalTable"/>
    <w:uiPriority w:val="59"/>
    <w:rsid w:val="005A15F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BalloonText">
    <w:name w:val="rtf1 Balloon Text"/>
    <w:basedOn w:val="rtf1Normal"/>
    <w:link w:val="rtf1TestofumettoCarattere"/>
    <w:uiPriority w:val="99"/>
    <w:semiHidden/>
    <w:unhideWhenUsed/>
    <w:rsid w:val="005A15FC"/>
    <w:pPr>
      <w:spacing w:after="0" w:line="240" w:lineRule="auto"/>
    </w:pPr>
    <w:rPr>
      <w:rFonts w:ascii="Tahoma" w:hAnsi="Tahoma" w:cs="Tahoma"/>
      <w:sz w:val="16"/>
      <w:szCs w:val="16"/>
    </w:rPr>
  </w:style>
  <w:style w:type="character" w:customStyle="1" w:styleId="rtf1TestofumettoCarattere">
    <w:name w:val="rtf1 Testo fumetto Carattere"/>
    <w:basedOn w:val="rtf1DefaultParagraphFont"/>
    <w:link w:val="rtf1BalloonText"/>
    <w:uiPriority w:val="99"/>
    <w:semiHidden/>
    <w:locked/>
    <w:rsid w:val="005A15FC"/>
    <w:rPr>
      <w:rFonts w:ascii="Tahoma" w:hAnsi="Tahoma" w:cs="Tahoma"/>
      <w:sz w:val="16"/>
      <w:szCs w:val="16"/>
    </w:rPr>
  </w:style>
  <w:style w:type="paragraph" w:customStyle="1" w:styleId="rtf2Normal">
    <w:name w:val="rtf2 Normal"/>
    <w:uiPriority w:val="99"/>
    <w:pPr>
      <w:widowControl w:val="0"/>
      <w:autoSpaceDE w:val="0"/>
      <w:autoSpaceDN w:val="0"/>
      <w:adjustRightInd w:val="0"/>
    </w:pPr>
    <w:rPr>
      <w:rFonts w:ascii="Calibri" w:hAnsi="Calibri" w:cs="Times New Roman"/>
      <w:szCs w:val="24"/>
    </w:rPr>
  </w:style>
  <w:style w:type="character" w:customStyle="1" w:styleId="rtf2Stiledidefault">
    <w:name w:val="rtf2 Stile di default"/>
    <w:uiPriority w:val="99"/>
  </w:style>
  <w:style w:type="character" w:customStyle="1" w:styleId="rtf2DefaultParagraphFont">
    <w:name w:val="rtf2 Default Paragraph Font"/>
    <w:uiPriority w:val="99"/>
  </w:style>
  <w:style w:type="paragraph" w:customStyle="1" w:styleId="rtf2Default">
    <w:name w:val="rtf2 Default"/>
    <w:uiPriority w:val="99"/>
    <w:pPr>
      <w:widowControl w:val="0"/>
      <w:autoSpaceDE w:val="0"/>
      <w:autoSpaceDN w:val="0"/>
      <w:adjustRightInd w:val="0"/>
      <w:spacing w:after="0" w:line="240" w:lineRule="auto"/>
    </w:pPr>
    <w:rPr>
      <w:rFonts w:ascii="Garamond" w:hAnsi="Garamond" w:cs="Times New Roman"/>
      <w:color w:val="000000"/>
      <w:sz w:val="24"/>
      <w:szCs w:val="24"/>
    </w:rPr>
  </w:style>
  <w:style w:type="paragraph" w:customStyle="1" w:styleId="rtf2CM1">
    <w:name w:val="rtf2 CM1"/>
    <w:next w:val="rtf2Default"/>
    <w:uiPriority w:val="99"/>
    <w:pPr>
      <w:widowControl w:val="0"/>
      <w:autoSpaceDE w:val="0"/>
      <w:autoSpaceDN w:val="0"/>
      <w:adjustRightInd w:val="0"/>
      <w:spacing w:after="0" w:line="240" w:lineRule="auto"/>
    </w:pPr>
    <w:rPr>
      <w:rFonts w:ascii="Garamond" w:hAnsi="Garamond" w:cs="Times New Roman"/>
      <w:sz w:val="24"/>
      <w:szCs w:val="24"/>
    </w:rPr>
  </w:style>
  <w:style w:type="paragraph" w:customStyle="1" w:styleId="rtf2CM6">
    <w:name w:val="rtf2 CM6"/>
    <w:next w:val="rtf2Default"/>
    <w:uiPriority w:val="99"/>
    <w:pPr>
      <w:widowControl w:val="0"/>
      <w:autoSpaceDE w:val="0"/>
      <w:autoSpaceDN w:val="0"/>
      <w:adjustRightInd w:val="0"/>
      <w:spacing w:after="0" w:line="240" w:lineRule="auto"/>
    </w:pPr>
    <w:rPr>
      <w:rFonts w:ascii="Garamond" w:hAnsi="Garamond" w:cs="Times New Roman"/>
      <w:sz w:val="24"/>
      <w:szCs w:val="24"/>
    </w:rPr>
  </w:style>
  <w:style w:type="paragraph" w:customStyle="1" w:styleId="rtf2CM2">
    <w:name w:val="rtf2 CM2"/>
    <w:next w:val="rtf2Default"/>
    <w:uiPriority w:val="99"/>
    <w:pPr>
      <w:widowControl w:val="0"/>
      <w:autoSpaceDE w:val="0"/>
      <w:autoSpaceDN w:val="0"/>
      <w:adjustRightInd w:val="0"/>
      <w:spacing w:after="0" w:line="260" w:lineRule="atLeast"/>
    </w:pPr>
    <w:rPr>
      <w:rFonts w:ascii="Garamond" w:hAnsi="Garamond" w:cs="Times New Roman"/>
      <w:sz w:val="24"/>
      <w:szCs w:val="24"/>
    </w:rPr>
  </w:style>
  <w:style w:type="paragraph" w:customStyle="1" w:styleId="rtf2CM3">
    <w:name w:val="rtf2 CM3"/>
    <w:next w:val="rtf2Default"/>
    <w:uiPriority w:val="99"/>
    <w:pPr>
      <w:widowControl w:val="0"/>
      <w:autoSpaceDE w:val="0"/>
      <w:autoSpaceDN w:val="0"/>
      <w:adjustRightInd w:val="0"/>
      <w:spacing w:after="0" w:line="258" w:lineRule="atLeast"/>
    </w:pPr>
    <w:rPr>
      <w:rFonts w:ascii="Garamond" w:hAnsi="Garamond" w:cs="Times New Roman"/>
      <w:sz w:val="24"/>
      <w:szCs w:val="24"/>
    </w:rPr>
  </w:style>
  <w:style w:type="paragraph" w:customStyle="1" w:styleId="rtf2CM8">
    <w:name w:val="rtf2 CM8"/>
    <w:next w:val="rtf2Default"/>
    <w:uiPriority w:val="99"/>
    <w:pPr>
      <w:widowControl w:val="0"/>
      <w:autoSpaceDE w:val="0"/>
      <w:autoSpaceDN w:val="0"/>
      <w:adjustRightInd w:val="0"/>
      <w:spacing w:after="0" w:line="240" w:lineRule="auto"/>
    </w:pPr>
    <w:rPr>
      <w:rFonts w:ascii="Garamond" w:hAnsi="Garamond" w:cs="Times New Roman"/>
      <w:sz w:val="24"/>
      <w:szCs w:val="24"/>
    </w:rPr>
  </w:style>
  <w:style w:type="paragraph" w:customStyle="1" w:styleId="rtf2CM9">
    <w:name w:val="rtf2 CM9"/>
    <w:next w:val="rtf2Default"/>
    <w:uiPriority w:val="99"/>
    <w:pPr>
      <w:widowControl w:val="0"/>
      <w:autoSpaceDE w:val="0"/>
      <w:autoSpaceDN w:val="0"/>
      <w:adjustRightInd w:val="0"/>
      <w:spacing w:after="0" w:line="240" w:lineRule="auto"/>
    </w:pPr>
    <w:rPr>
      <w:rFonts w:ascii="Garamond" w:hAnsi="Garamond" w:cs="Times New Roman"/>
      <w:sz w:val="24"/>
      <w:szCs w:val="24"/>
    </w:rPr>
  </w:style>
  <w:style w:type="paragraph" w:customStyle="1" w:styleId="rtf2BalloonText">
    <w:name w:val="rtf2 Balloon Text"/>
    <w:uiPriority w:val="99"/>
    <w:pPr>
      <w:widowControl w:val="0"/>
      <w:autoSpaceDE w:val="0"/>
      <w:autoSpaceDN w:val="0"/>
      <w:adjustRightInd w:val="0"/>
      <w:spacing w:after="0" w:line="240" w:lineRule="auto"/>
    </w:pPr>
    <w:rPr>
      <w:rFonts w:ascii="Tahoma" w:hAnsi="Tahoma" w:cs="Times New Roman"/>
      <w:sz w:val="16"/>
      <w:szCs w:val="24"/>
    </w:rPr>
  </w:style>
  <w:style w:type="character" w:customStyle="1" w:styleId="rtf2TestofumettoCarattere">
    <w:name w:val="rtf2 Testo fumetto Carattere"/>
    <w:uiPriority w:val="99"/>
    <w:rPr>
      <w:rFonts w:ascii="Tahoma" w:hAnsi="Tahoma"/>
      <w:sz w:val="16"/>
    </w:rPr>
  </w:style>
  <w:style w:type="paragraph" w:customStyle="1" w:styleId="rtf2TableContents">
    <w:name w:val="rtf2 Table Contents"/>
    <w:uiPriority w:val="99"/>
    <w:pPr>
      <w:widowControl w:val="0"/>
      <w:autoSpaceDE w:val="0"/>
      <w:autoSpaceDN w:val="0"/>
      <w:adjustRightInd w:val="0"/>
      <w:spacing w:after="0" w:line="240" w:lineRule="auto"/>
    </w:pPr>
    <w:rPr>
      <w:rFonts w:ascii="Times New Roman" w:hAnsi="Times New Roman" w:cs="Times New Roman"/>
      <w:sz w:val="20"/>
      <w:szCs w:val="24"/>
    </w:rPr>
  </w:style>
  <w:style w:type="paragraph" w:customStyle="1" w:styleId="rtf2ListParagraph">
    <w:name w:val="rtf2 List Paragraph"/>
    <w:uiPriority w:val="99"/>
    <w:pPr>
      <w:widowControl w:val="0"/>
      <w:autoSpaceDE w:val="0"/>
      <w:autoSpaceDN w:val="0"/>
      <w:adjustRightInd w:val="0"/>
      <w:spacing w:after="0" w:line="240" w:lineRule="auto"/>
      <w:ind w:left="708"/>
    </w:pPr>
    <w:rPr>
      <w:rFonts w:ascii="Times New Roman" w:hAnsi="Times New Roman" w:cs="Times New Roman"/>
      <w:sz w:val="24"/>
      <w:szCs w:val="24"/>
    </w:rPr>
  </w:style>
  <w:style w:type="paragraph" w:customStyle="1" w:styleId="rtf2BodyText">
    <w:name w:val="rtf2 Body Text"/>
    <w:uiPriority w:val="99"/>
    <w:pPr>
      <w:widowControl w:val="0"/>
      <w:autoSpaceDE w:val="0"/>
      <w:autoSpaceDN w:val="0"/>
      <w:adjustRightInd w:val="0"/>
      <w:spacing w:after="0" w:line="240" w:lineRule="auto"/>
      <w:jc w:val="both"/>
    </w:pPr>
    <w:rPr>
      <w:rFonts w:ascii="Arial" w:hAnsi="Arial" w:cs="Times New Roman"/>
      <w:szCs w:val="24"/>
    </w:rPr>
  </w:style>
  <w:style w:type="character" w:customStyle="1" w:styleId="CorpodeltestoCarattere">
    <w:name w:val="Corpo del testo Carattere"/>
    <w:uiPriority w:val="99"/>
    <w:rPr>
      <w:rFonts w:ascii="Arial" w:hAnsi="Arial"/>
      <w:sz w:val="22"/>
    </w:rPr>
  </w:style>
  <w:style w:type="paragraph" w:customStyle="1" w:styleId="rtf2NormalWeb">
    <w:name w:val="rtf2 Normal (Web)"/>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tf2TimesNewRoman">
    <w:name w:val="rtf2 Times New Roman"/>
    <w:uiPriority w:val="99"/>
    <w:pPr>
      <w:widowControl w:val="0"/>
      <w:shd w:val="clear" w:color="auto" w:fill="FFFFFF"/>
      <w:tabs>
        <w:tab w:val="left" w:pos="900"/>
      </w:tabs>
      <w:autoSpaceDE w:val="0"/>
      <w:autoSpaceDN w:val="0"/>
      <w:adjustRightInd w:val="0"/>
      <w:spacing w:after="0" w:line="240" w:lineRule="auto"/>
      <w:ind w:right="-262"/>
      <w:jc w:val="both"/>
    </w:pPr>
    <w:rPr>
      <w:rFonts w:ascii="Times New Roman" w:hAnsi="Times New Roman" w:cs="Times New Roman"/>
      <w:color w:val="000000"/>
      <w:spacing w:val="5"/>
      <w:sz w:val="24"/>
      <w:szCs w:val="24"/>
    </w:rPr>
  </w:style>
  <w:style w:type="paragraph" w:customStyle="1" w:styleId="rtf2Heading1">
    <w:name w:val="rtf2 Heading 1"/>
    <w:uiPriority w:val="99"/>
    <w:pPr>
      <w:widowControl w:val="0"/>
      <w:autoSpaceDE w:val="0"/>
      <w:autoSpaceDN w:val="0"/>
      <w:adjustRightInd w:val="0"/>
      <w:spacing w:after="0" w:line="240" w:lineRule="auto"/>
      <w:ind w:left="212"/>
      <w:outlineLvl w:val="1"/>
    </w:pPr>
    <w:rPr>
      <w:rFonts w:ascii="Times New Roman" w:hAnsi="Times New Roman" w:cs="Times New Roman"/>
      <w:b/>
      <w:sz w:val="24"/>
      <w:szCs w:val="24"/>
    </w:rPr>
  </w:style>
  <w:style w:type="paragraph" w:styleId="Testofumetto">
    <w:name w:val="Balloon Text"/>
    <w:basedOn w:val="Normale"/>
    <w:link w:val="TestofumettoCarattere"/>
    <w:uiPriority w:val="99"/>
    <w:semiHidden/>
    <w:unhideWhenUsed/>
    <w:rsid w:val="00B512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Marrapese</dc:creator>
  <cp:lastModifiedBy>Utente Windows</cp:lastModifiedBy>
  <cp:revision>2</cp:revision>
  <dcterms:created xsi:type="dcterms:W3CDTF">2019-02-06T11:15:00Z</dcterms:created>
  <dcterms:modified xsi:type="dcterms:W3CDTF">2019-02-06T11:15:00Z</dcterms:modified>
</cp:coreProperties>
</file>